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DCE4A" w14:textId="77777777" w:rsidR="00C26385" w:rsidRDefault="00C26385" w:rsidP="005B5CE3">
      <w:pPr>
        <w:rPr>
          <w:u w:val="single"/>
        </w:rPr>
      </w:pPr>
    </w:p>
    <w:p w14:paraId="6EA078B7" w14:textId="71664C56" w:rsidR="005B5CE3" w:rsidRPr="004F64EC" w:rsidRDefault="005B5CE3" w:rsidP="005B5CE3">
      <w:pPr>
        <w:rPr>
          <w:b/>
          <w:bCs/>
        </w:rPr>
      </w:pPr>
      <w:r>
        <w:rPr>
          <w:u w:val="single"/>
        </w:rPr>
        <w:t>Summary</w:t>
      </w:r>
      <w:r>
        <w:rPr>
          <w:u w:val="single"/>
        </w:rPr>
        <w:br/>
      </w:r>
      <w:r>
        <w:t xml:space="preserve">ECOG-ACRIN Cancer Research Group’s Marketing/Clinical Education and Awareness staff will use approved language/images to help increase awareness of </w:t>
      </w:r>
      <w:r w:rsidR="009523A6" w:rsidRPr="009523A6">
        <w:t xml:space="preserve">EAA232 </w:t>
      </w:r>
      <w:r>
        <w:t xml:space="preserve">and support accrual efforts. The content below may be shared to the ECOG-ACRIN website, affiliated blogs, and social media channels. Links to these channels are included below. </w:t>
      </w:r>
      <w:r w:rsidRPr="004F64EC">
        <w:rPr>
          <w:b/>
          <w:bCs/>
        </w:rPr>
        <w:t xml:space="preserve">Staff at participating </w:t>
      </w:r>
      <w:r w:rsidR="006B31FB">
        <w:rPr>
          <w:b/>
          <w:bCs/>
        </w:rPr>
        <w:t>EAA232</w:t>
      </w:r>
      <w:r w:rsidRPr="004F64EC">
        <w:rPr>
          <w:b/>
          <w:bCs/>
        </w:rPr>
        <w:t xml:space="preserve"> sites may also use this content on their own institutions’ marketing/communications channels.</w:t>
      </w:r>
      <w:r w:rsidR="006B31FB" w:rsidRPr="006B31FB">
        <w:t xml:space="preserve"> </w:t>
      </w:r>
      <w:r w:rsidR="006B31FB" w:rsidRPr="001E33F1">
        <w:t>This plan contains messaging tailored to patients and caregivers.</w:t>
      </w:r>
    </w:p>
    <w:p w14:paraId="1D4400F0" w14:textId="77777777" w:rsidR="005B5CE3" w:rsidRPr="00F416DE" w:rsidRDefault="005B5CE3" w:rsidP="005B5CE3">
      <w:pPr>
        <w:rPr>
          <w:u w:val="single"/>
        </w:rPr>
      </w:pPr>
      <w:r w:rsidRPr="00F416DE">
        <w:rPr>
          <w:u w:val="single"/>
        </w:rPr>
        <w:t>ECOG-ACRIN Website</w:t>
      </w:r>
      <w:r>
        <w:rPr>
          <w:u w:val="single"/>
        </w:rPr>
        <w:br/>
      </w:r>
      <w:hyperlink r:id="rId7" w:history="1">
        <w:r w:rsidRPr="004165C7">
          <w:rPr>
            <w:rStyle w:val="Hyperlink"/>
          </w:rPr>
          <w:t>https://www.ecog-acrin.org</w:t>
        </w:r>
      </w:hyperlink>
      <w:r>
        <w:rPr>
          <w:u w:val="single"/>
        </w:rPr>
        <w:t xml:space="preserve"> </w:t>
      </w:r>
    </w:p>
    <w:p w14:paraId="54E4C5C9" w14:textId="77777777" w:rsidR="005B5CE3" w:rsidRPr="00F416DE" w:rsidRDefault="005B5CE3" w:rsidP="005B5CE3">
      <w:r w:rsidRPr="00F416DE">
        <w:rPr>
          <w:u w:val="single"/>
        </w:rPr>
        <w:t>ECOG-ACRIN Blogs</w:t>
      </w:r>
      <w:r>
        <w:rPr>
          <w:u w:val="single"/>
        </w:rPr>
        <w:br/>
      </w:r>
      <w:hyperlink r:id="rId8" w:history="1">
        <w:r w:rsidRPr="004165C7">
          <w:rPr>
            <w:rStyle w:val="Hyperlink"/>
          </w:rPr>
          <w:t>https://blog-ecog-acrin.org</w:t>
        </w:r>
      </w:hyperlink>
      <w:r>
        <w:br/>
      </w:r>
      <w:hyperlink r:id="rId9" w:history="1">
        <w:r w:rsidRPr="004165C7">
          <w:rPr>
            <w:rStyle w:val="Hyperlink"/>
          </w:rPr>
          <w:t>https://advocacy-ecog-acrin.org</w:t>
        </w:r>
      </w:hyperlink>
      <w:r>
        <w:t xml:space="preserve"> </w:t>
      </w:r>
    </w:p>
    <w:p w14:paraId="67849E9D" w14:textId="4125BCF5" w:rsidR="005B5CE3" w:rsidRDefault="005B5CE3" w:rsidP="005B5CE3">
      <w:r>
        <w:rPr>
          <w:u w:val="single"/>
        </w:rPr>
        <w:t>Social Media Channels</w:t>
      </w:r>
      <w:r>
        <w:rPr>
          <w:u w:val="single"/>
        </w:rPr>
        <w:br/>
      </w:r>
      <w:r w:rsidR="003F4F15">
        <w:t>X</w:t>
      </w:r>
      <w:r>
        <w:t xml:space="preserve">: </w:t>
      </w:r>
      <w:hyperlink r:id="rId10" w:history="1">
        <w:r w:rsidR="001F5BCF" w:rsidRPr="00910CC2">
          <w:rPr>
            <w:rStyle w:val="Hyperlink"/>
          </w:rPr>
          <w:t>https://x.com/eaonc</w:t>
        </w:r>
      </w:hyperlink>
      <w:r>
        <w:rPr>
          <w:u w:val="single"/>
        </w:rPr>
        <w:br/>
      </w:r>
      <w:r>
        <w:t xml:space="preserve">Facebook: </w:t>
      </w:r>
      <w:hyperlink r:id="rId11" w:history="1">
        <w:r>
          <w:rPr>
            <w:rStyle w:val="Hyperlink"/>
          </w:rPr>
          <w:t>https://www.facebook.com/eaonc/</w:t>
        </w:r>
      </w:hyperlink>
      <w:r>
        <w:t xml:space="preserve"> </w:t>
      </w:r>
      <w:r>
        <w:rPr>
          <w:u w:val="single"/>
        </w:rPr>
        <w:br/>
      </w:r>
      <w:r w:rsidR="00D73559" w:rsidRPr="00D73559">
        <w:t xml:space="preserve">Bluesky: </w:t>
      </w:r>
      <w:hyperlink r:id="rId12" w:history="1">
        <w:r w:rsidR="00D73559" w:rsidRPr="002139B8">
          <w:rPr>
            <w:rStyle w:val="Hyperlink"/>
          </w:rPr>
          <w:t>https://bsky.app/profile/eaonc.bsky.social</w:t>
        </w:r>
      </w:hyperlink>
      <w:r w:rsidR="00D73559">
        <w:t xml:space="preserve"> </w:t>
      </w:r>
    </w:p>
    <w:p w14:paraId="65C5CAC5" w14:textId="179FDD53" w:rsidR="005B5CE3" w:rsidRDefault="005B5CE3" w:rsidP="005B5CE3">
      <w:r>
        <w:rPr>
          <w:u w:val="single"/>
        </w:rPr>
        <w:t>Target Audience(s)</w:t>
      </w:r>
      <w:r>
        <w:rPr>
          <w:u w:val="single"/>
        </w:rPr>
        <w:br/>
      </w:r>
      <w:r>
        <w:t xml:space="preserve">The </w:t>
      </w:r>
      <w:r w:rsidR="00A95685">
        <w:t>multiple myeloma</w:t>
      </w:r>
      <w:r>
        <w:t xml:space="preserve"> community, including:</w:t>
      </w:r>
    </w:p>
    <w:p w14:paraId="7000CA52" w14:textId="77777777" w:rsidR="005B5CE3" w:rsidRDefault="005B5CE3" w:rsidP="005B5CE3">
      <w:pPr>
        <w:pStyle w:val="ListParagraph"/>
        <w:numPr>
          <w:ilvl w:val="0"/>
          <w:numId w:val="1"/>
        </w:numPr>
      </w:pPr>
      <w:r>
        <w:t>Patients and survivors</w:t>
      </w:r>
    </w:p>
    <w:p w14:paraId="695E9510" w14:textId="77777777" w:rsidR="005B5CE3" w:rsidRDefault="005B5CE3" w:rsidP="005B5CE3">
      <w:pPr>
        <w:pStyle w:val="ListParagraph"/>
        <w:numPr>
          <w:ilvl w:val="0"/>
          <w:numId w:val="1"/>
        </w:numPr>
      </w:pPr>
      <w:r>
        <w:t>Caregivers</w:t>
      </w:r>
    </w:p>
    <w:p w14:paraId="6C896897" w14:textId="77777777" w:rsidR="005B5CE3" w:rsidRDefault="005B5CE3" w:rsidP="005B5CE3">
      <w:pPr>
        <w:pStyle w:val="ListParagraph"/>
        <w:numPr>
          <w:ilvl w:val="0"/>
          <w:numId w:val="1"/>
        </w:numPr>
      </w:pPr>
      <w:r>
        <w:t>Advocates</w:t>
      </w:r>
    </w:p>
    <w:p w14:paraId="6E7E6AA1" w14:textId="7F03933E" w:rsidR="005B5CE3" w:rsidRDefault="005B5CE3" w:rsidP="005B5CE3">
      <w:pPr>
        <w:pStyle w:val="ListParagraph"/>
        <w:numPr>
          <w:ilvl w:val="0"/>
          <w:numId w:val="1"/>
        </w:numPr>
      </w:pPr>
      <w:r>
        <w:t xml:space="preserve">Research, education, and advocacy organizations </w:t>
      </w:r>
      <w:r w:rsidR="00952FC4">
        <w:t>(e.g., International Myeloma Foundation, Multiple Myeloma Research Foundation)</w:t>
      </w:r>
    </w:p>
    <w:p w14:paraId="02CD9369" w14:textId="77777777" w:rsidR="005B5CE3" w:rsidRDefault="005B5CE3" w:rsidP="005B5CE3">
      <w:r>
        <w:rPr>
          <w:u w:val="single"/>
        </w:rPr>
        <w:t>Privacy/Confidentiality Considerations</w:t>
      </w:r>
      <w:r>
        <w:rPr>
          <w:u w:val="single"/>
        </w:rPr>
        <w:br/>
      </w:r>
      <w:r>
        <w:t>ECOG-ACRIN will make every possible effort to protect privacy and confidentiality by:</w:t>
      </w:r>
    </w:p>
    <w:p w14:paraId="239CCC6F" w14:textId="77777777" w:rsidR="005B5CE3" w:rsidRDefault="005B5CE3" w:rsidP="005B5CE3">
      <w:pPr>
        <w:pStyle w:val="ListParagraph"/>
        <w:numPr>
          <w:ilvl w:val="0"/>
          <w:numId w:val="2"/>
        </w:numPr>
      </w:pPr>
      <w:r>
        <w:t xml:space="preserve">Keeping </w:t>
      </w:r>
      <w:r w:rsidR="00E863AC">
        <w:t xml:space="preserve">social media </w:t>
      </w:r>
      <w:r>
        <w:t>post content general in nature and avoiding any specifics related to the trial or patients on the trial</w:t>
      </w:r>
    </w:p>
    <w:p w14:paraId="515B7506" w14:textId="77777777" w:rsidR="005B5CE3" w:rsidRDefault="005B5CE3" w:rsidP="005B5CE3">
      <w:pPr>
        <w:pStyle w:val="ListParagraph"/>
        <w:numPr>
          <w:ilvl w:val="0"/>
          <w:numId w:val="2"/>
        </w:numPr>
      </w:pPr>
      <w:r>
        <w:t>Refraining from direct engagement with individuals about their eligibility for trials</w:t>
      </w:r>
    </w:p>
    <w:p w14:paraId="3CA54896" w14:textId="77777777" w:rsidR="005B5CE3" w:rsidRDefault="005B5CE3" w:rsidP="005B5CE3">
      <w:pPr>
        <w:pStyle w:val="ListParagraph"/>
        <w:numPr>
          <w:ilvl w:val="1"/>
          <w:numId w:val="2"/>
        </w:numPr>
      </w:pPr>
      <w:r>
        <w:t>Instead, individuals will be directed to consult with their physician and/or the NCI’s Cancer Information Service</w:t>
      </w:r>
    </w:p>
    <w:p w14:paraId="2BDE816E" w14:textId="77777777" w:rsidR="005B5CE3" w:rsidRDefault="005B5CE3" w:rsidP="005B5CE3">
      <w:pPr>
        <w:pStyle w:val="ListParagraph"/>
        <w:numPr>
          <w:ilvl w:val="0"/>
          <w:numId w:val="2"/>
        </w:numPr>
      </w:pPr>
      <w:r>
        <w:t>Monitoring posts daily for inappropriate responses/interactions and flagging or removing as needed</w:t>
      </w:r>
    </w:p>
    <w:p w14:paraId="121811C2" w14:textId="77777777" w:rsidR="005B5CE3" w:rsidRDefault="005B5CE3" w:rsidP="005B5CE3">
      <w:r w:rsidRPr="005B5CE3">
        <w:rPr>
          <w:u w:val="single"/>
        </w:rPr>
        <w:t>General/Website Messaging</w:t>
      </w:r>
    </w:p>
    <w:p w14:paraId="406E0D2D" w14:textId="3E29476C" w:rsidR="005B5CE3" w:rsidRPr="005B5CE3" w:rsidRDefault="0093742B" w:rsidP="005B5CE3">
      <w:pPr>
        <w:rPr>
          <w:b/>
        </w:rPr>
      </w:pPr>
      <w:r w:rsidRPr="0093742B">
        <w:rPr>
          <w:b/>
        </w:rPr>
        <w:t xml:space="preserve">EAA232 </w:t>
      </w:r>
    </w:p>
    <w:p w14:paraId="67D86C97" w14:textId="29B0C33D" w:rsidR="00691031" w:rsidRDefault="0004131D" w:rsidP="005B5CE3">
      <w:pPr>
        <w:rPr>
          <w:i/>
        </w:rPr>
      </w:pPr>
      <w:r w:rsidRPr="0004131D">
        <w:rPr>
          <w:i/>
        </w:rPr>
        <w:t>Testing the Investigational Medication Combination of Daratumumab and Teclistamab Compared to the Usual Treatment (Daratumumab, Pomalidomide, Dexamethasone or Daratumumab, Carfilzomib, Dexamethasone) for Patients with High-Risk Multiple Myeloma that is Refractory or in First Relapse</w:t>
      </w:r>
    </w:p>
    <w:p w14:paraId="64D7382F" w14:textId="5671D3D5" w:rsidR="005B5CE3" w:rsidRDefault="005B5CE3" w:rsidP="005B5CE3">
      <w:r>
        <w:rPr>
          <w:b/>
        </w:rPr>
        <w:lastRenderedPageBreak/>
        <w:t>Why consider participating in this study?</w:t>
      </w:r>
    </w:p>
    <w:p w14:paraId="251414E1" w14:textId="77777777" w:rsidR="00670A8C" w:rsidRPr="00670A8C" w:rsidRDefault="00670A8C" w:rsidP="00C26385">
      <w:pPr>
        <w:numPr>
          <w:ilvl w:val="0"/>
          <w:numId w:val="16"/>
        </w:numPr>
        <w:spacing w:after="0"/>
        <w:rPr>
          <w:rFonts w:eastAsia="Calibri" w:cstheme="minorHAnsi"/>
          <w:u w:val="single"/>
        </w:rPr>
      </w:pPr>
      <w:r w:rsidRPr="00670A8C">
        <w:rPr>
          <w:rFonts w:eastAsia="Calibri" w:cstheme="minorHAnsi"/>
        </w:rPr>
        <w:t>Research studies are an important way to test the effectiveness of new therapies and approaches to treating cancer.</w:t>
      </w:r>
    </w:p>
    <w:p w14:paraId="0E71C758" w14:textId="642DC96B" w:rsidR="00670A8C" w:rsidRPr="00670A8C" w:rsidRDefault="00670A8C" w:rsidP="00C26385">
      <w:pPr>
        <w:numPr>
          <w:ilvl w:val="0"/>
          <w:numId w:val="16"/>
        </w:numPr>
        <w:spacing w:after="0"/>
        <w:rPr>
          <w:rFonts w:eastAsia="Calibri" w:cstheme="minorHAnsi"/>
          <w:u w:val="single"/>
        </w:rPr>
      </w:pPr>
      <w:r w:rsidRPr="00670A8C">
        <w:rPr>
          <w:rFonts w:eastAsia="Calibri" w:cstheme="minorHAnsi"/>
        </w:rPr>
        <w:t xml:space="preserve">The usual approach (i.e., the standard treatment most patients receive) for high-risk multiple myeloma that has returned (relapsed) or not responded (refractory) after initial </w:t>
      </w:r>
      <w:r w:rsidR="0004131D">
        <w:rPr>
          <w:rFonts w:eastAsia="Calibri" w:cstheme="minorHAnsi"/>
        </w:rPr>
        <w:t>therapy</w:t>
      </w:r>
      <w:r w:rsidRPr="00670A8C">
        <w:rPr>
          <w:rFonts w:eastAsia="Calibri" w:cstheme="minorHAnsi"/>
        </w:rPr>
        <w:t xml:space="preserve"> is treatment with chemotherapy and immunotherapy</w:t>
      </w:r>
      <w:r w:rsidR="00423EB5">
        <w:rPr>
          <w:rFonts w:eastAsia="Calibri" w:cstheme="minorHAnsi"/>
        </w:rPr>
        <w:t xml:space="preserve"> (such as daratumumab)</w:t>
      </w:r>
      <w:r w:rsidRPr="00670A8C">
        <w:rPr>
          <w:rFonts w:eastAsia="Calibri" w:cstheme="minorHAnsi"/>
        </w:rPr>
        <w:t xml:space="preserve">, with or without transplant. </w:t>
      </w:r>
    </w:p>
    <w:p w14:paraId="3DF93903" w14:textId="7A3DFCB0" w:rsidR="00670A8C" w:rsidRPr="00670A8C" w:rsidRDefault="00670A8C" w:rsidP="00C26385">
      <w:pPr>
        <w:numPr>
          <w:ilvl w:val="0"/>
          <w:numId w:val="16"/>
        </w:numPr>
        <w:spacing w:after="0"/>
        <w:rPr>
          <w:rFonts w:eastAsia="Calibri" w:cstheme="minorHAnsi"/>
          <w:u w:val="single"/>
        </w:rPr>
      </w:pPr>
      <w:bookmarkStart w:id="0" w:name="_Hlk178683472"/>
      <w:r w:rsidRPr="00670A8C">
        <w:rPr>
          <w:rFonts w:eastAsia="Calibri" w:cstheme="minorHAnsi"/>
        </w:rPr>
        <w:t xml:space="preserve">The purpose of this study is to discover if a new approach using daratumumab in combination with </w:t>
      </w:r>
      <w:proofErr w:type="spellStart"/>
      <w:r w:rsidRPr="00670A8C">
        <w:rPr>
          <w:rFonts w:eastAsia="Calibri" w:cstheme="minorHAnsi"/>
        </w:rPr>
        <w:t>teclistamab</w:t>
      </w:r>
      <w:proofErr w:type="spellEnd"/>
      <w:r w:rsidRPr="00670A8C">
        <w:rPr>
          <w:rFonts w:eastAsia="Calibri" w:cstheme="minorHAnsi"/>
        </w:rPr>
        <w:t xml:space="preserve"> improves how well </w:t>
      </w:r>
      <w:r w:rsidR="0004131D">
        <w:rPr>
          <w:rFonts w:eastAsia="Calibri" w:cstheme="minorHAnsi"/>
        </w:rPr>
        <w:t>the cancer responds</w:t>
      </w:r>
      <w:r w:rsidRPr="00670A8C">
        <w:rPr>
          <w:rFonts w:eastAsia="Calibri" w:cstheme="minorHAnsi"/>
        </w:rPr>
        <w:t xml:space="preserve"> to treatment compared to the existing approaches. </w:t>
      </w:r>
    </w:p>
    <w:p w14:paraId="1FD45D79" w14:textId="4F059F5C" w:rsidR="00CE70DE" w:rsidRDefault="00670A8C" w:rsidP="00CE70DE">
      <w:pPr>
        <w:numPr>
          <w:ilvl w:val="1"/>
          <w:numId w:val="16"/>
        </w:numPr>
        <w:spacing w:after="0"/>
        <w:rPr>
          <w:rFonts w:eastAsia="Calibri" w:cstheme="minorHAnsi"/>
          <w:u w:val="single"/>
        </w:rPr>
      </w:pPr>
      <w:r w:rsidRPr="00670A8C">
        <w:rPr>
          <w:rFonts w:eastAsia="Calibri" w:cstheme="minorHAnsi"/>
        </w:rPr>
        <w:t>Teclistamab is a drug already approved by the Food and Drug Administration (FDA) to treat relapsed or refractory multiple myeloma after multiple prior therapies.</w:t>
      </w:r>
    </w:p>
    <w:p w14:paraId="3DD3A6B5" w14:textId="77777777" w:rsidR="00CE70DE" w:rsidRPr="00CE70DE" w:rsidRDefault="00CE70DE" w:rsidP="00CE70DE">
      <w:pPr>
        <w:spacing w:after="0"/>
        <w:ind w:left="1440"/>
        <w:rPr>
          <w:rFonts w:eastAsia="Calibri" w:cstheme="minorHAnsi"/>
          <w:u w:val="single"/>
        </w:rPr>
      </w:pPr>
    </w:p>
    <w:bookmarkEnd w:id="0"/>
    <w:p w14:paraId="0A049D1F" w14:textId="3CE0F562" w:rsidR="005B5CE3" w:rsidRPr="00D02E88" w:rsidRDefault="005B5CE3" w:rsidP="005B5CE3">
      <w:pPr>
        <w:rPr>
          <w:b/>
        </w:rPr>
      </w:pPr>
      <w:r>
        <w:rPr>
          <w:b/>
        </w:rPr>
        <w:t>What</w:t>
      </w:r>
      <w:r w:rsidRPr="00D02E88">
        <w:rPr>
          <w:b/>
        </w:rPr>
        <w:t xml:space="preserve"> does this study involve?</w:t>
      </w:r>
    </w:p>
    <w:p w14:paraId="564525DE" w14:textId="133F6B91" w:rsidR="00017669" w:rsidRPr="00017669" w:rsidRDefault="00017669" w:rsidP="00C26385">
      <w:pPr>
        <w:pStyle w:val="BodyText"/>
        <w:numPr>
          <w:ilvl w:val="0"/>
          <w:numId w:val="17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17669">
        <w:rPr>
          <w:rFonts w:asciiTheme="minorHAnsi" w:hAnsiTheme="minorHAnsi" w:cstheme="minorHAnsi"/>
          <w:sz w:val="22"/>
          <w:szCs w:val="22"/>
        </w:rPr>
        <w:t>If you are eligible for this study and choose to participate, you will be randomized (randomly assigned by a computer) to one of two groups. You will have an equal chance of being in Group 1 or Group 2:</w:t>
      </w:r>
    </w:p>
    <w:p w14:paraId="35CA981B" w14:textId="0D378165" w:rsidR="00017669" w:rsidRPr="00017669" w:rsidRDefault="00017669" w:rsidP="00C26385">
      <w:pPr>
        <w:pStyle w:val="BodyText"/>
        <w:numPr>
          <w:ilvl w:val="1"/>
          <w:numId w:val="17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17669">
        <w:rPr>
          <w:rFonts w:asciiTheme="minorHAnsi" w:hAnsiTheme="minorHAnsi" w:cstheme="minorHAnsi"/>
          <w:b/>
          <w:bCs/>
          <w:sz w:val="22"/>
          <w:szCs w:val="22"/>
        </w:rPr>
        <w:t xml:space="preserve">Group 1 </w:t>
      </w:r>
      <w:r w:rsidRPr="00017669">
        <w:rPr>
          <w:rFonts w:asciiTheme="minorHAnsi" w:hAnsiTheme="minorHAnsi" w:cstheme="minorHAnsi"/>
          <w:sz w:val="22"/>
          <w:szCs w:val="22"/>
        </w:rPr>
        <w:t>(</w:t>
      </w:r>
      <w:r w:rsidR="00FD64D0">
        <w:rPr>
          <w:rFonts w:asciiTheme="minorHAnsi" w:hAnsiTheme="minorHAnsi" w:cstheme="minorHAnsi"/>
          <w:sz w:val="22"/>
          <w:szCs w:val="22"/>
        </w:rPr>
        <w:t xml:space="preserve">about </w:t>
      </w:r>
      <w:r w:rsidRPr="00017669">
        <w:rPr>
          <w:rFonts w:asciiTheme="minorHAnsi" w:hAnsiTheme="minorHAnsi" w:cstheme="minorHAnsi"/>
          <w:sz w:val="22"/>
          <w:szCs w:val="22"/>
        </w:rPr>
        <w:t>40 people):</w:t>
      </w:r>
    </w:p>
    <w:p w14:paraId="383A1136" w14:textId="77777777" w:rsidR="00017669" w:rsidRPr="00017669" w:rsidRDefault="00017669" w:rsidP="00C26385">
      <w:pPr>
        <w:pStyle w:val="BodyText"/>
        <w:numPr>
          <w:ilvl w:val="2"/>
          <w:numId w:val="17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17669">
        <w:rPr>
          <w:rFonts w:asciiTheme="minorHAnsi" w:hAnsiTheme="minorHAnsi" w:cstheme="minorHAnsi"/>
          <w:sz w:val="22"/>
          <w:szCs w:val="22"/>
        </w:rPr>
        <w:t>If you are in this group, you will get the usual medications used to treat your multiple myeloma, which are either daratumumab, pomalidomide, and dexamethasone (</w:t>
      </w:r>
      <w:proofErr w:type="spellStart"/>
      <w:r w:rsidRPr="00017669">
        <w:rPr>
          <w:rFonts w:asciiTheme="minorHAnsi" w:hAnsiTheme="minorHAnsi" w:cstheme="minorHAnsi"/>
          <w:sz w:val="22"/>
          <w:szCs w:val="22"/>
        </w:rPr>
        <w:t>DPd</w:t>
      </w:r>
      <w:proofErr w:type="spellEnd"/>
      <w:r w:rsidRPr="00017669">
        <w:rPr>
          <w:rFonts w:asciiTheme="minorHAnsi" w:hAnsiTheme="minorHAnsi" w:cstheme="minorHAnsi"/>
          <w:sz w:val="22"/>
          <w:szCs w:val="22"/>
        </w:rPr>
        <w:t>), or daratumumab, carfilzomib, and dexamethasone (</w:t>
      </w:r>
      <w:proofErr w:type="spellStart"/>
      <w:r w:rsidRPr="00017669">
        <w:rPr>
          <w:rFonts w:asciiTheme="minorHAnsi" w:hAnsiTheme="minorHAnsi" w:cstheme="minorHAnsi"/>
          <w:sz w:val="22"/>
          <w:szCs w:val="22"/>
        </w:rPr>
        <w:t>DKd</w:t>
      </w:r>
      <w:proofErr w:type="spellEnd"/>
      <w:r w:rsidRPr="00017669">
        <w:rPr>
          <w:rFonts w:asciiTheme="minorHAnsi" w:hAnsiTheme="minorHAnsi" w:cstheme="minorHAnsi"/>
          <w:sz w:val="22"/>
          <w:szCs w:val="22"/>
        </w:rPr>
        <w:t>). The decision between these two treatment types will be determined by your doctor. (Note that these medications are given at various times in 28-day cycles, which will be explained by your doctor).</w:t>
      </w:r>
      <w:r w:rsidRPr="00017669" w:rsidDel="00980D3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6B31072" w14:textId="6B5F3010" w:rsidR="00017669" w:rsidRPr="00017669" w:rsidRDefault="00017669" w:rsidP="00C26385">
      <w:pPr>
        <w:pStyle w:val="BodyText"/>
        <w:numPr>
          <w:ilvl w:val="1"/>
          <w:numId w:val="17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017669">
        <w:rPr>
          <w:rFonts w:asciiTheme="minorHAnsi" w:hAnsiTheme="minorHAnsi" w:cstheme="minorHAnsi"/>
          <w:b/>
          <w:bCs/>
          <w:sz w:val="22"/>
          <w:szCs w:val="22"/>
        </w:rPr>
        <w:t xml:space="preserve">Group 2 </w:t>
      </w:r>
      <w:r w:rsidRPr="00017669">
        <w:rPr>
          <w:rFonts w:asciiTheme="minorHAnsi" w:hAnsiTheme="minorHAnsi" w:cstheme="minorHAnsi"/>
          <w:sz w:val="22"/>
          <w:szCs w:val="22"/>
        </w:rPr>
        <w:t>(</w:t>
      </w:r>
      <w:r w:rsidR="00FD64D0">
        <w:rPr>
          <w:rFonts w:asciiTheme="minorHAnsi" w:hAnsiTheme="minorHAnsi" w:cstheme="minorHAnsi"/>
          <w:sz w:val="22"/>
          <w:szCs w:val="22"/>
        </w:rPr>
        <w:t xml:space="preserve">about </w:t>
      </w:r>
      <w:r w:rsidRPr="00017669">
        <w:rPr>
          <w:rFonts w:asciiTheme="minorHAnsi" w:hAnsiTheme="minorHAnsi" w:cstheme="minorHAnsi"/>
          <w:sz w:val="22"/>
          <w:szCs w:val="22"/>
        </w:rPr>
        <w:t>40 people):</w:t>
      </w:r>
    </w:p>
    <w:p w14:paraId="56A09CF8" w14:textId="17A8B53E" w:rsidR="00247218" w:rsidRPr="00CE70DE" w:rsidRDefault="00017669" w:rsidP="00C26385">
      <w:pPr>
        <w:pStyle w:val="BodyText"/>
        <w:numPr>
          <w:ilvl w:val="2"/>
          <w:numId w:val="17"/>
        </w:numPr>
        <w:spacing w:line="259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17669">
        <w:rPr>
          <w:rFonts w:asciiTheme="minorHAnsi" w:hAnsiTheme="minorHAnsi" w:cstheme="minorHAnsi"/>
          <w:sz w:val="22"/>
          <w:szCs w:val="22"/>
        </w:rPr>
        <w:t xml:space="preserve">If you are in this group, you will get </w:t>
      </w:r>
      <w:proofErr w:type="gramStart"/>
      <w:r w:rsidRPr="00017669">
        <w:rPr>
          <w:rFonts w:asciiTheme="minorHAnsi" w:hAnsiTheme="minorHAnsi" w:cstheme="minorHAnsi"/>
          <w:sz w:val="22"/>
          <w:szCs w:val="22"/>
        </w:rPr>
        <w:t>the study</w:t>
      </w:r>
      <w:proofErr w:type="gramEnd"/>
      <w:r w:rsidRPr="00017669">
        <w:rPr>
          <w:rFonts w:asciiTheme="minorHAnsi" w:hAnsiTheme="minorHAnsi" w:cstheme="minorHAnsi"/>
          <w:sz w:val="22"/>
          <w:szCs w:val="22"/>
        </w:rPr>
        <w:t xml:space="preserve"> medications, daratumumab and </w:t>
      </w:r>
      <w:proofErr w:type="spellStart"/>
      <w:r w:rsidRPr="00017669">
        <w:rPr>
          <w:rFonts w:asciiTheme="minorHAnsi" w:hAnsiTheme="minorHAnsi" w:cstheme="minorHAnsi"/>
          <w:sz w:val="22"/>
          <w:szCs w:val="22"/>
        </w:rPr>
        <w:t>teclistamab</w:t>
      </w:r>
      <w:proofErr w:type="spellEnd"/>
      <w:r w:rsidRPr="00017669">
        <w:rPr>
          <w:rFonts w:asciiTheme="minorHAnsi" w:hAnsiTheme="minorHAnsi" w:cstheme="minorHAnsi"/>
          <w:sz w:val="22"/>
          <w:szCs w:val="22"/>
        </w:rPr>
        <w:t>. You will get both medications by an injection under the skin. (These medications are given at various times in 28-day cycles, which will be explained by your doctor).</w:t>
      </w:r>
      <w:r w:rsidRPr="00017669" w:rsidDel="00980D3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2D0C8D9" w14:textId="77777777" w:rsidR="00CE70DE" w:rsidRPr="00C26385" w:rsidRDefault="00CE70DE" w:rsidP="00CE70DE">
      <w:pPr>
        <w:pStyle w:val="BodyText"/>
        <w:spacing w:line="259" w:lineRule="auto"/>
        <w:ind w:left="2160"/>
        <w:rPr>
          <w:rFonts w:asciiTheme="minorHAnsi" w:hAnsiTheme="minorHAnsi" w:cstheme="minorHAnsi"/>
          <w:b/>
          <w:bCs/>
          <w:sz w:val="22"/>
          <w:szCs w:val="22"/>
        </w:rPr>
      </w:pPr>
    </w:p>
    <w:p w14:paraId="5FF7064C" w14:textId="756B1F36" w:rsidR="00C26385" w:rsidRPr="005450DC" w:rsidRDefault="00C26385" w:rsidP="00C26385">
      <w:pPr>
        <w:pStyle w:val="BodyText"/>
        <w:spacing w:line="259" w:lineRule="auto"/>
        <w:ind w:left="36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29994AB6" wp14:editId="555A61EB">
            <wp:extent cx="6162675" cy="1447800"/>
            <wp:effectExtent l="0" t="0" r="9525" b="0"/>
            <wp:docPr id="1805839997" name="Picture 1" descr="A diagram of a study gro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839997" name="Picture 1" descr="A diagram of a study group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1720" cy="144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B7276" w14:textId="77777777" w:rsidR="00CE70DE" w:rsidRDefault="00CE70DE" w:rsidP="00CE70DE">
      <w:pPr>
        <w:pStyle w:val="BodyText"/>
        <w:spacing w:line="259" w:lineRule="auto"/>
        <w:ind w:left="720"/>
        <w:rPr>
          <w:rFonts w:asciiTheme="minorHAnsi" w:hAnsiTheme="minorHAnsi" w:cstheme="minorHAnsi"/>
          <w:sz w:val="22"/>
          <w:szCs w:val="22"/>
        </w:rPr>
      </w:pPr>
    </w:p>
    <w:p w14:paraId="54E0AE5E" w14:textId="53C37D55" w:rsidR="005450DC" w:rsidRDefault="005450DC" w:rsidP="00C26385">
      <w:pPr>
        <w:pStyle w:val="BodyText"/>
        <w:numPr>
          <w:ilvl w:val="0"/>
          <w:numId w:val="17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E462AF">
        <w:rPr>
          <w:rFonts w:asciiTheme="minorHAnsi" w:hAnsiTheme="minorHAnsi" w:cstheme="minorHAnsi"/>
          <w:sz w:val="22"/>
          <w:szCs w:val="22"/>
        </w:rPr>
        <w:t xml:space="preserve">You will </w:t>
      </w:r>
      <w:r w:rsidR="00FD64D0">
        <w:rPr>
          <w:rFonts w:asciiTheme="minorHAnsi" w:hAnsiTheme="minorHAnsi" w:cstheme="minorHAnsi"/>
          <w:sz w:val="22"/>
          <w:szCs w:val="22"/>
        </w:rPr>
        <w:t xml:space="preserve">continue to </w:t>
      </w:r>
      <w:r w:rsidRPr="00E462AF">
        <w:rPr>
          <w:rFonts w:asciiTheme="minorHAnsi" w:hAnsiTheme="minorHAnsi" w:cstheme="minorHAnsi"/>
          <w:sz w:val="22"/>
          <w:szCs w:val="22"/>
        </w:rPr>
        <w:t>receive t</w:t>
      </w:r>
      <w:r w:rsidR="00FD64D0">
        <w:rPr>
          <w:rFonts w:asciiTheme="minorHAnsi" w:hAnsiTheme="minorHAnsi" w:cstheme="minorHAnsi"/>
          <w:sz w:val="22"/>
          <w:szCs w:val="22"/>
        </w:rPr>
        <w:t>he t</w:t>
      </w:r>
      <w:r w:rsidRPr="00E462AF">
        <w:rPr>
          <w:rFonts w:asciiTheme="minorHAnsi" w:hAnsiTheme="minorHAnsi" w:cstheme="minorHAnsi"/>
          <w:sz w:val="22"/>
          <w:szCs w:val="22"/>
        </w:rPr>
        <w:t xml:space="preserve">reatment </w:t>
      </w:r>
      <w:r w:rsidR="00FD64D0">
        <w:rPr>
          <w:rFonts w:asciiTheme="minorHAnsi" w:hAnsiTheme="minorHAnsi" w:cstheme="minorHAnsi"/>
          <w:sz w:val="22"/>
          <w:szCs w:val="22"/>
        </w:rPr>
        <w:t xml:space="preserve">for </w:t>
      </w:r>
      <w:r w:rsidR="0004131D">
        <w:rPr>
          <w:rFonts w:asciiTheme="minorHAnsi" w:hAnsiTheme="minorHAnsi" w:cstheme="minorHAnsi"/>
          <w:sz w:val="22"/>
          <w:szCs w:val="22"/>
        </w:rPr>
        <w:t>as long as</w:t>
      </w:r>
      <w:r w:rsidRPr="00E462AF">
        <w:rPr>
          <w:rFonts w:asciiTheme="minorHAnsi" w:hAnsiTheme="minorHAnsi" w:cstheme="minorHAnsi"/>
          <w:sz w:val="22"/>
          <w:szCs w:val="22"/>
        </w:rPr>
        <w:t xml:space="preserve"> you can tolerate the medications</w:t>
      </w:r>
      <w:r w:rsidR="00FD64D0">
        <w:rPr>
          <w:rFonts w:asciiTheme="minorHAnsi" w:hAnsiTheme="minorHAnsi" w:cstheme="minorHAnsi"/>
          <w:sz w:val="22"/>
          <w:szCs w:val="22"/>
        </w:rPr>
        <w:t xml:space="preserve"> and your cancer is responding, or you will stop if your cancer gets worse</w:t>
      </w:r>
      <w:r w:rsidRPr="00E462A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C860E2C" w14:textId="541E09CB" w:rsidR="00FD64D0" w:rsidRPr="00E462AF" w:rsidRDefault="00FD64D0" w:rsidP="00FD64D0">
      <w:pPr>
        <w:pStyle w:val="BodyText"/>
        <w:numPr>
          <w:ilvl w:val="1"/>
          <w:numId w:val="17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Cancer treatments can cause side effects. Your study doctor will review possible side effects with you, and you can ask questions about them at any time.</w:t>
      </w:r>
    </w:p>
    <w:p w14:paraId="480C13CA" w14:textId="5DE10FCE" w:rsidR="005450DC" w:rsidRDefault="00FD64D0" w:rsidP="00C26385">
      <w:pPr>
        <w:pStyle w:val="BodyText"/>
        <w:numPr>
          <w:ilvl w:val="0"/>
          <w:numId w:val="17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For both groups, after </w:t>
      </w:r>
      <w:r w:rsidR="005450DC" w:rsidRPr="00E462AF">
        <w:rPr>
          <w:rFonts w:asciiTheme="minorHAnsi" w:hAnsiTheme="minorHAnsi" w:cstheme="minorHAnsi"/>
          <w:sz w:val="22"/>
          <w:szCs w:val="22"/>
        </w:rPr>
        <w:t xml:space="preserve">you finish study treatment, your doctor will continue to monitor your condition until 10 years after you </w:t>
      </w:r>
      <w:proofErr w:type="gramStart"/>
      <w:r w:rsidR="005450DC" w:rsidRPr="00E462AF">
        <w:rPr>
          <w:rFonts w:asciiTheme="minorHAnsi" w:hAnsiTheme="minorHAnsi" w:cstheme="minorHAnsi"/>
          <w:sz w:val="22"/>
          <w:szCs w:val="22"/>
        </w:rPr>
        <w:t>started</w:t>
      </w:r>
      <w:proofErr w:type="gramEnd"/>
      <w:r w:rsidR="005450DC" w:rsidRPr="00E462AF">
        <w:rPr>
          <w:rFonts w:asciiTheme="minorHAnsi" w:hAnsiTheme="minorHAnsi" w:cstheme="minorHAnsi"/>
          <w:sz w:val="22"/>
          <w:szCs w:val="22"/>
        </w:rPr>
        <w:t xml:space="preserve"> the study. For the first 2 year</w:t>
      </w:r>
      <w:r w:rsidR="0004131D">
        <w:rPr>
          <w:rFonts w:asciiTheme="minorHAnsi" w:hAnsiTheme="minorHAnsi" w:cstheme="minorHAnsi"/>
          <w:sz w:val="22"/>
          <w:szCs w:val="22"/>
        </w:rPr>
        <w:t>s</w:t>
      </w:r>
      <w:r w:rsidR="005450DC" w:rsidRPr="00E462AF">
        <w:rPr>
          <w:rFonts w:asciiTheme="minorHAnsi" w:hAnsiTheme="minorHAnsi" w:cstheme="minorHAnsi"/>
          <w:sz w:val="22"/>
          <w:szCs w:val="22"/>
        </w:rPr>
        <w:t xml:space="preserve">, you will be evaluated every 3 months, from years 2-5 every 6 months, and from 5 years on, you will be evaluated annually. </w:t>
      </w:r>
    </w:p>
    <w:p w14:paraId="06E99478" w14:textId="3D181314" w:rsidR="00FD64D0" w:rsidRPr="009B26DC" w:rsidRDefault="00FD64D0" w:rsidP="00FD64D0">
      <w:pPr>
        <w:pStyle w:val="BodyText"/>
        <w:numPr>
          <w:ilvl w:val="1"/>
          <w:numId w:val="17"/>
        </w:numPr>
        <w:spacing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Please note, if your study treatment is working and is well-tolerated, you will be followed for as long as you are </w:t>
      </w:r>
      <w:proofErr w:type="gramStart"/>
      <w:r>
        <w:rPr>
          <w:rFonts w:asciiTheme="minorHAnsi" w:hAnsiTheme="minorHAnsi" w:cstheme="minorHAnsi"/>
          <w:sz w:val="22"/>
          <w:szCs w:val="22"/>
        </w:rPr>
        <w:t>on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treatment, even if that period is beyond 10 years.</w:t>
      </w:r>
    </w:p>
    <w:p w14:paraId="7486251E" w14:textId="681E81EC" w:rsidR="00EA05E5" w:rsidRDefault="00EA05E5" w:rsidP="009B26DC">
      <w:pPr>
        <w:pStyle w:val="BodyText"/>
        <w:spacing w:before="120"/>
        <w:ind w:left="0"/>
        <w:rPr>
          <w:rFonts w:ascii="Arial" w:hAnsi="Arial" w:cs="Arial"/>
          <w:sz w:val="22"/>
          <w:szCs w:val="22"/>
        </w:rPr>
      </w:pPr>
    </w:p>
    <w:p w14:paraId="027BF476" w14:textId="77777777" w:rsidR="005B5CE3" w:rsidRPr="00AA211B" w:rsidRDefault="005B5CE3">
      <w:pPr>
        <w:rPr>
          <w:rFonts w:cstheme="minorHAnsi"/>
          <w:b/>
        </w:rPr>
      </w:pPr>
      <w:r w:rsidRPr="00AA211B">
        <w:rPr>
          <w:rFonts w:cstheme="minorHAnsi"/>
          <w:b/>
        </w:rPr>
        <w:t>Who will take part in this study?</w:t>
      </w:r>
    </w:p>
    <w:p w14:paraId="68C7B4F7" w14:textId="6ACC003C" w:rsidR="009B26DC" w:rsidRPr="009B26DC" w:rsidRDefault="009B26DC" w:rsidP="00C26385">
      <w:pPr>
        <w:pStyle w:val="ListParagraph"/>
        <w:numPr>
          <w:ilvl w:val="0"/>
          <w:numId w:val="18"/>
        </w:numPr>
        <w:spacing w:after="0" w:line="259" w:lineRule="auto"/>
        <w:rPr>
          <w:rFonts w:cstheme="minorHAnsi"/>
          <w:b/>
          <w:bCs/>
        </w:rPr>
      </w:pPr>
      <w:r w:rsidRPr="009B26DC">
        <w:rPr>
          <w:rFonts w:cstheme="minorHAnsi"/>
        </w:rPr>
        <w:t xml:space="preserve">Approximately 80 people diagnosed with high-risk multiple myeloma that has returned or is not responding to treatment will take part in </w:t>
      </w:r>
      <w:r w:rsidR="00372BFD">
        <w:rPr>
          <w:rFonts w:cstheme="minorHAnsi"/>
        </w:rPr>
        <w:t>EAA232</w:t>
      </w:r>
      <w:r w:rsidRPr="009B26DC">
        <w:rPr>
          <w:rFonts w:cstheme="minorHAnsi"/>
        </w:rPr>
        <w:t>.</w:t>
      </w:r>
    </w:p>
    <w:p w14:paraId="50765666" w14:textId="77777777" w:rsidR="009B26DC" w:rsidRPr="009B26DC" w:rsidRDefault="009B26DC" w:rsidP="00C26385">
      <w:pPr>
        <w:pStyle w:val="ListParagraph"/>
        <w:numPr>
          <w:ilvl w:val="1"/>
          <w:numId w:val="18"/>
        </w:numPr>
        <w:spacing w:after="0" w:line="259" w:lineRule="auto"/>
        <w:rPr>
          <w:rFonts w:cstheme="minorHAnsi"/>
          <w:b/>
          <w:bCs/>
        </w:rPr>
      </w:pPr>
      <w:r w:rsidRPr="009B26DC">
        <w:rPr>
          <w:rFonts w:cstheme="minorHAnsi"/>
        </w:rPr>
        <w:t xml:space="preserve">You must have received only </w:t>
      </w:r>
      <w:r w:rsidRPr="009B26DC">
        <w:rPr>
          <w:rFonts w:cstheme="minorHAnsi"/>
          <w:b/>
          <w:bCs/>
        </w:rPr>
        <w:t>one</w:t>
      </w:r>
      <w:r w:rsidRPr="009B26DC">
        <w:rPr>
          <w:rFonts w:cstheme="minorHAnsi"/>
        </w:rPr>
        <w:t xml:space="preserve"> prior line of therapy (i.e., 1 or more cycles of treatment for this cancer, or a series of treatments administered sequentially).</w:t>
      </w:r>
    </w:p>
    <w:p w14:paraId="66DD6BC2" w14:textId="34FAF24B" w:rsidR="009B26DC" w:rsidRPr="009B26DC" w:rsidRDefault="009B26DC" w:rsidP="00C26385">
      <w:pPr>
        <w:pStyle w:val="ListParagraph"/>
        <w:numPr>
          <w:ilvl w:val="2"/>
          <w:numId w:val="18"/>
        </w:numPr>
        <w:spacing w:after="0" w:line="259" w:lineRule="auto"/>
        <w:rPr>
          <w:rFonts w:cstheme="minorHAnsi"/>
          <w:b/>
          <w:bCs/>
        </w:rPr>
      </w:pPr>
      <w:r w:rsidRPr="009B26DC">
        <w:rPr>
          <w:rFonts w:cstheme="minorHAnsi"/>
        </w:rPr>
        <w:t xml:space="preserve">You must not have received daratumumab or isatuximab within </w:t>
      </w:r>
      <w:r w:rsidR="0004131D">
        <w:rPr>
          <w:rFonts w:cstheme="minorHAnsi"/>
        </w:rPr>
        <w:t>180 days of</w:t>
      </w:r>
      <w:r w:rsidRPr="009B26DC">
        <w:rPr>
          <w:rFonts w:cstheme="minorHAnsi"/>
        </w:rPr>
        <w:t xml:space="preserve"> starting therapy on this study.</w:t>
      </w:r>
    </w:p>
    <w:p w14:paraId="0FC70E32" w14:textId="18D0D532" w:rsidR="005B5CE3" w:rsidRPr="009B26DC" w:rsidRDefault="009B26DC" w:rsidP="00C26385">
      <w:pPr>
        <w:pStyle w:val="ListParagraph"/>
        <w:numPr>
          <w:ilvl w:val="0"/>
          <w:numId w:val="18"/>
        </w:numPr>
        <w:spacing w:after="0" w:line="259" w:lineRule="auto"/>
        <w:rPr>
          <w:rFonts w:ascii="Arial" w:hAnsi="Arial" w:cs="Arial"/>
          <w:b/>
          <w:bCs/>
        </w:rPr>
      </w:pPr>
      <w:r w:rsidRPr="009B26DC">
        <w:rPr>
          <w:rFonts w:cstheme="minorHAnsi"/>
        </w:rPr>
        <w:t xml:space="preserve">You can decide to stop taking part in </w:t>
      </w:r>
      <w:r w:rsidR="00372BFD">
        <w:rPr>
          <w:rFonts w:cstheme="minorHAnsi"/>
        </w:rPr>
        <w:t>EAA232</w:t>
      </w:r>
      <w:r w:rsidRPr="009B26DC">
        <w:rPr>
          <w:rFonts w:cstheme="minorHAnsi"/>
        </w:rPr>
        <w:t xml:space="preserve"> at any time, for any reason, even after you have enrolled.</w:t>
      </w:r>
    </w:p>
    <w:p w14:paraId="1C22E5C0" w14:textId="77777777" w:rsidR="00C26385" w:rsidRDefault="00C26385" w:rsidP="00C26385">
      <w:pPr>
        <w:spacing w:after="0"/>
        <w:rPr>
          <w:rFonts w:cstheme="minorHAnsi"/>
          <w:b/>
        </w:rPr>
      </w:pPr>
    </w:p>
    <w:p w14:paraId="62785DF7" w14:textId="13FE417C" w:rsidR="005B5CE3" w:rsidRPr="00AA211B" w:rsidRDefault="005B5CE3" w:rsidP="006C6BB2">
      <w:pPr>
        <w:rPr>
          <w:rFonts w:cstheme="minorHAnsi"/>
        </w:rPr>
      </w:pPr>
      <w:r w:rsidRPr="00AA211B">
        <w:rPr>
          <w:rFonts w:cstheme="minorHAnsi"/>
          <w:b/>
        </w:rPr>
        <w:t>What are the costs of taking part in this study?</w:t>
      </w:r>
    </w:p>
    <w:p w14:paraId="000332CD" w14:textId="2DC11648" w:rsidR="00EB5F38" w:rsidRPr="00EB5F38" w:rsidRDefault="00EB5F38" w:rsidP="00C26385">
      <w:pPr>
        <w:pStyle w:val="NoSpacing"/>
        <w:numPr>
          <w:ilvl w:val="0"/>
          <w:numId w:val="14"/>
        </w:numPr>
        <w:spacing w:line="259" w:lineRule="auto"/>
        <w:rPr>
          <w:rFonts w:cstheme="minorHAnsi"/>
          <w:sz w:val="22"/>
          <w:szCs w:val="22"/>
        </w:rPr>
      </w:pPr>
      <w:r w:rsidRPr="00EB5F38">
        <w:rPr>
          <w:rFonts w:cstheme="minorHAnsi"/>
          <w:sz w:val="22"/>
          <w:szCs w:val="22"/>
        </w:rPr>
        <w:t xml:space="preserve">Just as if you were receiving the usual care for your cancer, you and/or your insurance plan will need to pay for some or </w:t>
      </w:r>
      <w:proofErr w:type="gramStart"/>
      <w:r w:rsidRPr="00EB5F38">
        <w:rPr>
          <w:rFonts w:cstheme="minorHAnsi"/>
          <w:sz w:val="22"/>
          <w:szCs w:val="22"/>
        </w:rPr>
        <w:t>all of</w:t>
      </w:r>
      <w:proofErr w:type="gramEnd"/>
      <w:r w:rsidRPr="00EB5F38">
        <w:rPr>
          <w:rFonts w:cstheme="minorHAnsi"/>
          <w:sz w:val="22"/>
          <w:szCs w:val="22"/>
        </w:rPr>
        <w:t xml:space="preserve"> the costs of medical care you will receive as part of this study. </w:t>
      </w:r>
      <w:r w:rsidR="00FD64D0">
        <w:rPr>
          <w:rFonts w:cstheme="minorHAnsi"/>
          <w:sz w:val="22"/>
          <w:szCs w:val="22"/>
        </w:rPr>
        <w:t>This includes the costs of tests, exams, procedures, and medications that you get during the study to monitor your safety and prevent and treat side effects.</w:t>
      </w:r>
    </w:p>
    <w:p w14:paraId="23F154DA" w14:textId="77777777" w:rsidR="0004131D" w:rsidRPr="0004131D" w:rsidRDefault="0004131D" w:rsidP="0004131D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1"/>
          <w:szCs w:val="21"/>
        </w:rPr>
      </w:pPr>
      <w:r w:rsidRPr="0004131D">
        <w:rPr>
          <w:rFonts w:ascii="Segoe UI" w:hAnsi="Segoe UI" w:cs="Segoe UI"/>
          <w:color w:val="000000"/>
          <w:sz w:val="21"/>
          <w:szCs w:val="21"/>
        </w:rPr>
        <w:t xml:space="preserve">Daratumumab and </w:t>
      </w:r>
      <w:proofErr w:type="spellStart"/>
      <w:r w:rsidRPr="0004131D">
        <w:rPr>
          <w:rFonts w:ascii="Segoe UI" w:hAnsi="Segoe UI" w:cs="Segoe UI"/>
          <w:color w:val="000000"/>
          <w:sz w:val="21"/>
          <w:szCs w:val="21"/>
        </w:rPr>
        <w:t>teclistamab</w:t>
      </w:r>
      <w:proofErr w:type="spellEnd"/>
      <w:r w:rsidRPr="0004131D">
        <w:rPr>
          <w:rFonts w:ascii="Segoe UI" w:hAnsi="Segoe UI" w:cs="Segoe UI"/>
          <w:color w:val="000000"/>
          <w:sz w:val="21"/>
          <w:szCs w:val="21"/>
        </w:rPr>
        <w:t xml:space="preserve"> will be provided free of charge. However, you will need to pay for the costs of getting the </w:t>
      </w:r>
      <w:proofErr w:type="spellStart"/>
      <w:r w:rsidRPr="0004131D">
        <w:rPr>
          <w:rFonts w:ascii="Segoe UI" w:hAnsi="Segoe UI" w:cs="Segoe UI"/>
          <w:color w:val="000000"/>
          <w:sz w:val="21"/>
          <w:szCs w:val="21"/>
        </w:rPr>
        <w:t>teclistamab</w:t>
      </w:r>
      <w:proofErr w:type="spellEnd"/>
      <w:r w:rsidRPr="0004131D">
        <w:rPr>
          <w:rFonts w:ascii="Segoe UI" w:hAnsi="Segoe UI" w:cs="Segoe UI"/>
          <w:color w:val="000000"/>
          <w:sz w:val="21"/>
          <w:szCs w:val="21"/>
        </w:rPr>
        <w:t xml:space="preserve"> and daratumumab ready and giving it to you.</w:t>
      </w:r>
    </w:p>
    <w:p w14:paraId="1A844317" w14:textId="7F4FBD35" w:rsidR="00EB5F38" w:rsidRPr="00EB5F38" w:rsidRDefault="00EB5F38" w:rsidP="00C26385">
      <w:pPr>
        <w:pStyle w:val="NoSpacing"/>
        <w:numPr>
          <w:ilvl w:val="1"/>
          <w:numId w:val="14"/>
        </w:numPr>
        <w:spacing w:line="259" w:lineRule="auto"/>
        <w:rPr>
          <w:rFonts w:cstheme="minorHAnsi"/>
          <w:sz w:val="22"/>
          <w:szCs w:val="22"/>
        </w:rPr>
      </w:pPr>
      <w:r w:rsidRPr="00EB5F38">
        <w:rPr>
          <w:rFonts w:cstheme="minorHAnsi"/>
          <w:sz w:val="22"/>
          <w:szCs w:val="22"/>
        </w:rPr>
        <w:t>Check with your insurance provider to find out what they will pay for.</w:t>
      </w:r>
      <w:r w:rsidR="00FD64D0">
        <w:rPr>
          <w:rFonts w:cstheme="minorHAnsi"/>
          <w:sz w:val="22"/>
          <w:szCs w:val="22"/>
        </w:rPr>
        <w:t xml:space="preserve"> If you are unsure which costs insurance will cover, ask your doctor or nurse for help finding the right person to talk to.</w:t>
      </w:r>
    </w:p>
    <w:p w14:paraId="5F0E779F" w14:textId="77777777" w:rsidR="00EB5F38" w:rsidRPr="00EB5F38" w:rsidRDefault="00EB5F38" w:rsidP="00C26385">
      <w:pPr>
        <w:pStyle w:val="NoSpacing"/>
        <w:numPr>
          <w:ilvl w:val="0"/>
          <w:numId w:val="14"/>
        </w:numPr>
        <w:spacing w:line="259" w:lineRule="auto"/>
        <w:rPr>
          <w:rFonts w:cstheme="minorHAnsi"/>
          <w:sz w:val="22"/>
          <w:szCs w:val="22"/>
        </w:rPr>
      </w:pPr>
      <w:r w:rsidRPr="00EB5F38">
        <w:rPr>
          <w:rFonts w:cstheme="minorHAnsi"/>
          <w:sz w:val="22"/>
          <w:szCs w:val="22"/>
        </w:rPr>
        <w:t xml:space="preserve">Taking part in EAA232 may mean that you need to make more visits to the clinic or hospital than if you were getting the usual approach to </w:t>
      </w:r>
      <w:proofErr w:type="gramStart"/>
      <w:r w:rsidRPr="00EB5F38">
        <w:rPr>
          <w:rFonts w:cstheme="minorHAnsi"/>
          <w:sz w:val="22"/>
          <w:szCs w:val="22"/>
        </w:rPr>
        <w:t>treat</w:t>
      </w:r>
      <w:proofErr w:type="gramEnd"/>
      <w:r w:rsidRPr="00EB5F38">
        <w:rPr>
          <w:rFonts w:cstheme="minorHAnsi"/>
          <w:sz w:val="22"/>
          <w:szCs w:val="22"/>
        </w:rPr>
        <w:t xml:space="preserve"> your cancer.</w:t>
      </w:r>
    </w:p>
    <w:p w14:paraId="307AEF5F" w14:textId="13491BA2" w:rsidR="002A4EDE" w:rsidRPr="0096759F" w:rsidRDefault="00EB5F38" w:rsidP="00C26385">
      <w:pPr>
        <w:pStyle w:val="NoSpacing"/>
        <w:numPr>
          <w:ilvl w:val="0"/>
          <w:numId w:val="14"/>
        </w:numPr>
        <w:spacing w:line="259" w:lineRule="auto"/>
        <w:rPr>
          <w:rFonts w:cstheme="minorHAnsi"/>
          <w:sz w:val="22"/>
          <w:szCs w:val="22"/>
        </w:rPr>
      </w:pPr>
      <w:r w:rsidRPr="00EB5F38">
        <w:rPr>
          <w:rFonts w:cstheme="minorHAnsi"/>
          <w:sz w:val="22"/>
          <w:szCs w:val="22"/>
        </w:rPr>
        <w:t>You will not be paid for taking part in this study.</w:t>
      </w:r>
    </w:p>
    <w:p w14:paraId="7FEDD319" w14:textId="77777777" w:rsidR="00D45709" w:rsidRPr="006C6BB2" w:rsidRDefault="00D45709" w:rsidP="006C6BB2">
      <w:pPr>
        <w:pStyle w:val="ListParagraph"/>
        <w:spacing w:after="0" w:line="259" w:lineRule="auto"/>
      </w:pPr>
    </w:p>
    <w:p w14:paraId="4C94C572" w14:textId="4C34F063" w:rsidR="005B5CE3" w:rsidRDefault="005B5CE3" w:rsidP="005B5CE3">
      <w:r>
        <w:rPr>
          <w:b/>
        </w:rPr>
        <w:t>How can you learn more?</w:t>
      </w:r>
    </w:p>
    <w:p w14:paraId="78D63DEA" w14:textId="7BF647EE" w:rsidR="003347D9" w:rsidRDefault="00917E8C" w:rsidP="00C26385">
      <w:pPr>
        <w:pStyle w:val="ListParagraph"/>
        <w:numPr>
          <w:ilvl w:val="0"/>
          <w:numId w:val="15"/>
        </w:numPr>
        <w:spacing w:after="0" w:line="259" w:lineRule="auto"/>
        <w:rPr>
          <w:rFonts w:cstheme="minorHAnsi"/>
        </w:rPr>
      </w:pPr>
      <w:r w:rsidRPr="00917E8C">
        <w:rPr>
          <w:rFonts w:cstheme="minorHAnsi"/>
        </w:rPr>
        <w:t xml:space="preserve">About the </w:t>
      </w:r>
      <w:r w:rsidR="005A3235" w:rsidRPr="005A3235">
        <w:rPr>
          <w:bCs/>
        </w:rPr>
        <w:t>EAA232</w:t>
      </w:r>
      <w:r w:rsidR="005A3235" w:rsidRPr="0093742B">
        <w:rPr>
          <w:b/>
        </w:rPr>
        <w:t xml:space="preserve"> </w:t>
      </w:r>
      <w:r w:rsidRPr="00917E8C">
        <w:rPr>
          <w:rFonts w:cstheme="minorHAnsi"/>
        </w:rPr>
        <w:t>study, talk with your doctor, or:</w:t>
      </w:r>
    </w:p>
    <w:p w14:paraId="45E9BD7D" w14:textId="4D7579FD" w:rsidR="003211E5" w:rsidRDefault="00917E8C" w:rsidP="00C26385">
      <w:pPr>
        <w:pStyle w:val="ListParagraph"/>
        <w:numPr>
          <w:ilvl w:val="1"/>
          <w:numId w:val="15"/>
        </w:numPr>
        <w:spacing w:after="0" w:line="259" w:lineRule="auto"/>
        <w:rPr>
          <w:rFonts w:cstheme="minorHAnsi"/>
        </w:rPr>
      </w:pPr>
      <w:r w:rsidRPr="003347D9">
        <w:rPr>
          <w:rFonts w:cstheme="minorHAnsi"/>
        </w:rPr>
        <w:t xml:space="preserve">Visit </w:t>
      </w:r>
      <w:hyperlink r:id="rId14" w:history="1">
        <w:r w:rsidRPr="00247218">
          <w:rPr>
            <w:rStyle w:val="Hyperlink"/>
            <w:rFonts w:cstheme="minorHAnsi"/>
          </w:rPr>
          <w:t>www.ecog-acrin.org</w:t>
        </w:r>
      </w:hyperlink>
      <w:r w:rsidRPr="003347D9">
        <w:rPr>
          <w:rFonts w:cstheme="minorHAnsi"/>
        </w:rPr>
        <w:t xml:space="preserve"> and search </w:t>
      </w:r>
      <w:r w:rsidR="005A3235" w:rsidRPr="005A3235">
        <w:rPr>
          <w:bCs/>
        </w:rPr>
        <w:t>EAA232</w:t>
      </w:r>
      <w:r w:rsidRPr="003347D9">
        <w:rPr>
          <w:rFonts w:cstheme="minorHAnsi"/>
        </w:rPr>
        <w:t xml:space="preserve">, then select the link to the </w:t>
      </w:r>
      <w:r w:rsidR="005A3235" w:rsidRPr="005A3235">
        <w:rPr>
          <w:bCs/>
        </w:rPr>
        <w:t>EAA232</w:t>
      </w:r>
      <w:r w:rsidR="005A3235">
        <w:rPr>
          <w:bCs/>
        </w:rPr>
        <w:t xml:space="preserve"> </w:t>
      </w:r>
      <w:r w:rsidRPr="003347D9">
        <w:rPr>
          <w:rFonts w:cstheme="minorHAnsi"/>
        </w:rPr>
        <w:t>page.</w:t>
      </w:r>
    </w:p>
    <w:p w14:paraId="6E3E8CD4" w14:textId="77777777" w:rsidR="00B24271" w:rsidRDefault="00917E8C" w:rsidP="00C26385">
      <w:pPr>
        <w:pStyle w:val="ListParagraph"/>
        <w:numPr>
          <w:ilvl w:val="2"/>
          <w:numId w:val="15"/>
        </w:numPr>
        <w:spacing w:after="0" w:line="259" w:lineRule="auto"/>
        <w:rPr>
          <w:rFonts w:cstheme="minorHAnsi"/>
        </w:rPr>
      </w:pPr>
      <w:r w:rsidRPr="003211E5">
        <w:rPr>
          <w:rFonts w:cstheme="minorHAnsi"/>
        </w:rPr>
        <w:t>If you are seeking information about the locations where this study is available, scroll down the page to Locations and Contacts and click the + sign.</w:t>
      </w:r>
    </w:p>
    <w:p w14:paraId="34442702" w14:textId="77777777" w:rsidR="00314E99" w:rsidRDefault="00917E8C" w:rsidP="00C26385">
      <w:pPr>
        <w:pStyle w:val="ListParagraph"/>
        <w:numPr>
          <w:ilvl w:val="1"/>
          <w:numId w:val="15"/>
        </w:numPr>
        <w:spacing w:after="0" w:line="259" w:lineRule="auto"/>
        <w:rPr>
          <w:rFonts w:cstheme="minorHAnsi"/>
        </w:rPr>
      </w:pPr>
      <w:r w:rsidRPr="00B24271">
        <w:rPr>
          <w:rFonts w:cstheme="minorHAnsi"/>
        </w:rPr>
        <w:t>Call the NCI Cancer Information Service at 1-800-4-CANCER (1-800-422-6237).</w:t>
      </w:r>
    </w:p>
    <w:p w14:paraId="1E1DEB93" w14:textId="77777777" w:rsidR="00314E99" w:rsidRDefault="00917E8C" w:rsidP="00C26385">
      <w:pPr>
        <w:pStyle w:val="ListParagraph"/>
        <w:numPr>
          <w:ilvl w:val="0"/>
          <w:numId w:val="15"/>
        </w:numPr>
        <w:spacing w:after="0" w:line="259" w:lineRule="auto"/>
        <w:rPr>
          <w:rFonts w:cstheme="minorHAnsi"/>
        </w:rPr>
      </w:pPr>
      <w:r w:rsidRPr="00314E99">
        <w:rPr>
          <w:rFonts w:cstheme="minorHAnsi"/>
        </w:rPr>
        <w:t>About clinical trials:</w:t>
      </w:r>
    </w:p>
    <w:p w14:paraId="55A7A269" w14:textId="5CD6A16A" w:rsidR="00314E99" w:rsidRDefault="00917E8C" w:rsidP="00C26385">
      <w:pPr>
        <w:pStyle w:val="ListParagraph"/>
        <w:numPr>
          <w:ilvl w:val="1"/>
          <w:numId w:val="15"/>
        </w:numPr>
        <w:spacing w:after="0" w:line="259" w:lineRule="auto"/>
        <w:rPr>
          <w:rFonts w:cstheme="minorHAnsi"/>
        </w:rPr>
      </w:pPr>
      <w:r w:rsidRPr="00314E99">
        <w:rPr>
          <w:rFonts w:cstheme="minorHAnsi"/>
        </w:rPr>
        <w:t xml:space="preserve">General cancer information: visit the NCI website at </w:t>
      </w:r>
      <w:hyperlink r:id="rId15" w:history="1">
        <w:r w:rsidR="00314E99" w:rsidRPr="0063011D">
          <w:rPr>
            <w:rStyle w:val="Hyperlink"/>
            <w:rFonts w:cstheme="minorHAnsi"/>
          </w:rPr>
          <w:t>www.cancer.gov</w:t>
        </w:r>
      </w:hyperlink>
    </w:p>
    <w:p w14:paraId="542B8AAC" w14:textId="010883C7" w:rsidR="008F2661" w:rsidRDefault="00917E8C" w:rsidP="00C26385">
      <w:pPr>
        <w:pStyle w:val="ListParagraph"/>
        <w:numPr>
          <w:ilvl w:val="1"/>
          <w:numId w:val="15"/>
        </w:numPr>
        <w:spacing w:after="0" w:line="259" w:lineRule="auto"/>
        <w:rPr>
          <w:rFonts w:cstheme="minorHAnsi"/>
        </w:rPr>
      </w:pPr>
      <w:r w:rsidRPr="00314E99">
        <w:rPr>
          <w:rFonts w:cstheme="minorHAnsi"/>
        </w:rPr>
        <w:t xml:space="preserve">Insurance coverage/paying for cancer treatment: </w:t>
      </w:r>
      <w:hyperlink r:id="rId16" w:history="1">
        <w:r w:rsidR="008F2661" w:rsidRPr="0063011D">
          <w:rPr>
            <w:rStyle w:val="Hyperlink"/>
            <w:rFonts w:cstheme="minorHAnsi"/>
          </w:rPr>
          <w:t>www.cancer.gov/clinicaltrials/learningabout/payingfor</w:t>
        </w:r>
      </w:hyperlink>
    </w:p>
    <w:p w14:paraId="3461F8EC" w14:textId="77777777" w:rsidR="008F2661" w:rsidRDefault="00917E8C" w:rsidP="00C26385">
      <w:pPr>
        <w:pStyle w:val="ListParagraph"/>
        <w:numPr>
          <w:ilvl w:val="0"/>
          <w:numId w:val="15"/>
        </w:numPr>
        <w:spacing w:after="0" w:line="259" w:lineRule="auto"/>
        <w:rPr>
          <w:rFonts w:cstheme="minorHAnsi"/>
        </w:rPr>
      </w:pPr>
      <w:r w:rsidRPr="008F2661">
        <w:rPr>
          <w:rFonts w:cstheme="minorHAnsi"/>
        </w:rPr>
        <w:lastRenderedPageBreak/>
        <w:t>About ECOG-ACRIN:</w:t>
      </w:r>
    </w:p>
    <w:p w14:paraId="224FF72B" w14:textId="6BBAA664" w:rsidR="008F2661" w:rsidRDefault="00917E8C" w:rsidP="00C26385">
      <w:pPr>
        <w:pStyle w:val="ListParagraph"/>
        <w:numPr>
          <w:ilvl w:val="1"/>
          <w:numId w:val="15"/>
        </w:numPr>
        <w:spacing w:after="0" w:line="259" w:lineRule="auto"/>
        <w:rPr>
          <w:rFonts w:cstheme="minorHAnsi"/>
        </w:rPr>
      </w:pPr>
      <w:r w:rsidRPr="008F2661">
        <w:rPr>
          <w:rFonts w:cstheme="minorHAnsi"/>
        </w:rPr>
        <w:t xml:space="preserve">Visit </w:t>
      </w:r>
      <w:hyperlink r:id="rId17" w:history="1">
        <w:r w:rsidR="008F2661" w:rsidRPr="0063011D">
          <w:rPr>
            <w:rStyle w:val="Hyperlink"/>
            <w:rFonts w:cstheme="minorHAnsi"/>
          </w:rPr>
          <w:t>www.ecog-acrin.org</w:t>
        </w:r>
      </w:hyperlink>
    </w:p>
    <w:p w14:paraId="43F82B56" w14:textId="4B6B43EC" w:rsidR="00917E8C" w:rsidRPr="008F2661" w:rsidRDefault="00917E8C" w:rsidP="00C26385">
      <w:pPr>
        <w:pStyle w:val="ListParagraph"/>
        <w:numPr>
          <w:ilvl w:val="1"/>
          <w:numId w:val="15"/>
        </w:numPr>
        <w:spacing w:after="0" w:line="259" w:lineRule="auto"/>
        <w:rPr>
          <w:rFonts w:cstheme="minorHAnsi"/>
        </w:rPr>
      </w:pPr>
      <w:r w:rsidRPr="008F2661">
        <w:rPr>
          <w:rFonts w:cstheme="minorHAnsi"/>
        </w:rPr>
        <w:t xml:space="preserve">For a list of patient resources and links to patient advocacy groups, visit </w:t>
      </w:r>
      <w:hyperlink r:id="rId18" w:history="1">
        <w:r w:rsidR="00247218" w:rsidRPr="00247218">
          <w:rPr>
            <w:rStyle w:val="Hyperlink"/>
            <w:rFonts w:cstheme="minorHAnsi"/>
          </w:rPr>
          <w:t>www.ecog-acrin.org/patients/resources</w:t>
        </w:r>
      </w:hyperlink>
    </w:p>
    <w:p w14:paraId="4DED40DF" w14:textId="77777777" w:rsidR="006C6BB2" w:rsidRPr="00D010AF" w:rsidRDefault="006C6BB2" w:rsidP="006C6BB2">
      <w:pPr>
        <w:pStyle w:val="ListParagraph"/>
        <w:spacing w:after="0" w:line="259" w:lineRule="auto"/>
        <w:rPr>
          <w:rFonts w:cstheme="minorHAnsi"/>
        </w:rPr>
      </w:pPr>
    </w:p>
    <w:p w14:paraId="21DE7904" w14:textId="16D6F781" w:rsidR="005B5CE3" w:rsidRPr="00552DE5" w:rsidRDefault="005B5CE3" w:rsidP="005B5CE3">
      <w:pPr>
        <w:rPr>
          <w:u w:val="single"/>
        </w:rPr>
      </w:pPr>
      <w:r>
        <w:rPr>
          <w:u w:val="single"/>
        </w:rPr>
        <w:t xml:space="preserve">Social Media </w:t>
      </w:r>
      <w:r w:rsidRPr="00552DE5">
        <w:rPr>
          <w:u w:val="single"/>
        </w:rPr>
        <w:t>Messaging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4770"/>
      </w:tblGrid>
      <w:tr w:rsidR="005B5CE3" w:rsidRPr="001C6B25" w14:paraId="05E4A3E6" w14:textId="77777777" w:rsidTr="00C44E4E">
        <w:trPr>
          <w:trHeight w:val="260"/>
        </w:trPr>
        <w:tc>
          <w:tcPr>
            <w:tcW w:w="4225" w:type="dxa"/>
            <w:shd w:val="clear" w:color="auto" w:fill="D9D9D9" w:themeFill="background1" w:themeFillShade="D9"/>
            <w:vAlign w:val="center"/>
          </w:tcPr>
          <w:p w14:paraId="6ED5454C" w14:textId="4CA8DD65" w:rsidR="005B5CE3" w:rsidRPr="001C6B25" w:rsidRDefault="00294AA7" w:rsidP="00C44E4E">
            <w:pPr>
              <w:rPr>
                <w:b/>
              </w:rPr>
            </w:pPr>
            <w:r>
              <w:rPr>
                <w:b/>
              </w:rPr>
              <w:t>Faceboo</w:t>
            </w:r>
            <w:r w:rsidR="00D73559">
              <w:rPr>
                <w:b/>
              </w:rPr>
              <w:t>k</w:t>
            </w:r>
          </w:p>
        </w:tc>
        <w:tc>
          <w:tcPr>
            <w:tcW w:w="4770" w:type="dxa"/>
            <w:shd w:val="clear" w:color="auto" w:fill="D9D9D9" w:themeFill="background1" w:themeFillShade="D9"/>
            <w:vAlign w:val="center"/>
          </w:tcPr>
          <w:p w14:paraId="06D07351" w14:textId="67FD6B79" w:rsidR="005B5CE3" w:rsidRPr="001C6B25" w:rsidRDefault="00954530" w:rsidP="00C44E4E">
            <w:pPr>
              <w:rPr>
                <w:b/>
              </w:rPr>
            </w:pPr>
            <w:r>
              <w:rPr>
                <w:b/>
              </w:rPr>
              <w:t>X/</w:t>
            </w:r>
            <w:r w:rsidR="00D73559">
              <w:rPr>
                <w:b/>
              </w:rPr>
              <w:t>Bluesky</w:t>
            </w:r>
          </w:p>
        </w:tc>
      </w:tr>
      <w:tr w:rsidR="00A21D06" w:rsidRPr="001D6145" w14:paraId="103ED956" w14:textId="77777777" w:rsidTr="00671BAA">
        <w:tc>
          <w:tcPr>
            <w:tcW w:w="4225" w:type="dxa"/>
            <w:vAlign w:val="bottom"/>
          </w:tcPr>
          <w:p w14:paraId="2F706E3F" w14:textId="0770C810" w:rsidR="00A21D06" w:rsidRPr="00BB2B76" w:rsidRDefault="00A21D06" w:rsidP="00A21D06">
            <w:pPr>
              <w:rPr>
                <w:rFonts w:ascii="Calibri" w:eastAsia="Times New Roman" w:hAnsi="Calibri" w:cs="Calibri"/>
                <w:bCs/>
                <w:color w:val="000000"/>
              </w:rPr>
            </w:pP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Clinical trial </w:t>
            </w:r>
            <w:r w:rsidR="001E3643" w:rsidRPr="00BB2B76">
              <w:rPr>
                <w:bCs/>
              </w:rPr>
              <w:t>EAA232</w:t>
            </w: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, led by </w:t>
            </w:r>
            <w:r w:rsidR="00C77B35" w:rsidRPr="00BB2B76">
              <w:rPr>
                <w:rFonts w:ascii="Calibri" w:eastAsia="Times New Roman" w:hAnsi="Calibri" w:cs="Calibri"/>
                <w:bCs/>
                <w:color w:val="000000"/>
              </w:rPr>
              <w:t>Muhamed Baljevic</w:t>
            </w: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, MD </w:t>
            </w:r>
            <w:proofErr w:type="gramStart"/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of @</w:t>
            </w:r>
            <w:proofErr w:type="gramEnd"/>
            <w:r w:rsidR="00BC0092" w:rsidRPr="00BB2B76">
              <w:rPr>
                <w:rFonts w:ascii="Calibri" w:eastAsia="Times New Roman" w:hAnsi="Calibri" w:cs="Calibri"/>
                <w:bCs/>
                <w:color w:val="000000"/>
              </w:rPr>
              <w:t>VUMC_</w:t>
            </w:r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Cancer </w:t>
            </w:r>
            <w:r w:rsidR="006A056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is a </w:t>
            </w:r>
            <w:r w:rsidR="008A1560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randomized phase </w:t>
            </w:r>
            <w:r w:rsidR="00BC0092" w:rsidRPr="00BB2B76">
              <w:rPr>
                <w:rFonts w:ascii="Calibri" w:eastAsia="Times New Roman" w:hAnsi="Calibri" w:cs="Calibri"/>
                <w:bCs/>
                <w:color w:val="000000"/>
              </w:rPr>
              <w:t>2</w:t>
            </w:r>
            <w:r w:rsidR="008A1560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 trial for patients with </w:t>
            </w:r>
            <w:r w:rsidR="004371DE" w:rsidRPr="00BB2B76">
              <w:rPr>
                <w:rFonts w:ascii="Calibri" w:eastAsia="Times New Roman" w:hAnsi="Calibri" w:cs="Calibri"/>
                <w:bCs/>
                <w:color w:val="000000"/>
              </w:rPr>
              <w:t>high-risk</w:t>
            </w:r>
            <w:r w:rsidR="008A1560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 multiple myeloma</w:t>
            </w:r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 that has returned or is not responding after treatment</w:t>
            </w:r>
            <w:r w:rsidR="008A1560" w:rsidRPr="00BB2B76">
              <w:rPr>
                <w:rFonts w:ascii="Calibri" w:eastAsia="Times New Roman" w:hAnsi="Calibri" w:cs="Calibri"/>
                <w:bCs/>
                <w:color w:val="000000"/>
              </w:rPr>
              <w:t>. </w:t>
            </w:r>
            <w:r w:rsidR="006A0565" w:rsidRPr="00BB2B76">
              <w:rPr>
                <w:rFonts w:ascii="Calibri" w:eastAsia="Times New Roman" w:hAnsi="Calibri" w:cs="Calibri"/>
                <w:bCs/>
                <w:color w:val="000000"/>
              </w:rPr>
              <w:t>Learn more</w:t>
            </w:r>
            <w:r w:rsidR="0085286A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 here</w:t>
            </w:r>
            <w:r w:rsidR="006A056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: </w:t>
            </w:r>
            <w:hyperlink r:id="rId19" w:history="1">
              <w:r w:rsidR="00BF6B35" w:rsidRPr="00BB2B76">
                <w:rPr>
                  <w:rStyle w:val="Hyperlink"/>
                  <w:rFonts w:ascii="Calibri" w:eastAsia="Times New Roman" w:hAnsi="Calibri" w:cs="Calibri"/>
                  <w:bCs/>
                </w:rPr>
                <w:t>https://bit.ly/eaa232-study</w:t>
              </w:r>
            </w:hyperlink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 </w:t>
            </w:r>
          </w:p>
        </w:tc>
        <w:tc>
          <w:tcPr>
            <w:tcW w:w="4770" w:type="dxa"/>
            <w:vAlign w:val="bottom"/>
          </w:tcPr>
          <w:p w14:paraId="07422980" w14:textId="5B05D15D" w:rsidR="00A21D06" w:rsidRPr="00BB2B76" w:rsidRDefault="004371DE" w:rsidP="00A21D06">
            <w:pPr>
              <w:rPr>
                <w:rFonts w:ascii="Calibri" w:eastAsia="Times New Roman" w:hAnsi="Calibri" w:cs="Calibri"/>
                <w:bCs/>
                <w:color w:val="000000"/>
              </w:rPr>
            </w:pP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Clinical trial </w:t>
            </w:r>
            <w:r w:rsidRPr="00BB2B76">
              <w:rPr>
                <w:bCs/>
              </w:rPr>
              <w:t>EAA232</w:t>
            </w: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, led </w:t>
            </w:r>
            <w:proofErr w:type="gramStart"/>
            <w:r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by </w:t>
            </w:r>
            <w:r w:rsidR="00E95AB4" w:rsidRPr="00BB2B76">
              <w:rPr>
                <w:rFonts w:ascii="Calibri" w:eastAsia="Times New Roman" w:hAnsi="Calibri" w:cs="Calibri"/>
                <w:bCs/>
                <w:color w:val="000000"/>
              </w:rPr>
              <w:t>@</w:t>
            </w:r>
            <w:proofErr w:type="gramEnd"/>
            <w:r w:rsidR="00E95AB4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MMBaljevicMD </w:t>
            </w:r>
            <w:proofErr w:type="gramStart"/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of @</w:t>
            </w:r>
            <w:proofErr w:type="gramEnd"/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VUMC_</w:t>
            </w:r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Cancer </w:t>
            </w: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is a randomized phase 2 trial for patients with high-risk multiple myeloma</w:t>
            </w:r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 that has returned or is not responding after treatment</w:t>
            </w: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. Learn more here: </w:t>
            </w:r>
            <w:hyperlink r:id="rId20" w:history="1">
              <w:r w:rsidR="00BF6B35" w:rsidRPr="00BB2B76">
                <w:rPr>
                  <w:rStyle w:val="Hyperlink"/>
                  <w:rFonts w:ascii="Calibri" w:eastAsia="Times New Roman" w:hAnsi="Calibri" w:cs="Calibri"/>
                  <w:bCs/>
                </w:rPr>
                <w:t>https://bit.ly/eaa232-study</w:t>
              </w:r>
            </w:hyperlink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 </w:t>
            </w:r>
            <w:r w:rsidR="004E5E17" w:rsidRPr="00BB2B76">
              <w:rPr>
                <w:rFonts w:ascii="Calibri" w:eastAsia="Times New Roman" w:hAnsi="Calibri" w:cs="Calibri"/>
                <w:bCs/>
                <w:color w:val="000000"/>
              </w:rPr>
              <w:br/>
              <w:t xml:space="preserve">cc: </w:t>
            </w:r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@VincentRK, </w:t>
            </w:r>
            <w:r w:rsidR="004E5E17" w:rsidRPr="00BB2B76">
              <w:rPr>
                <w:rFonts w:ascii="Calibri" w:eastAsia="Times New Roman" w:hAnsi="Calibri" w:cs="Calibri"/>
                <w:bCs/>
                <w:color w:val="000000"/>
              </w:rPr>
              <w:t>@myelomaMD</w:t>
            </w:r>
            <w:r w:rsidR="00D77AFB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, </w:t>
            </w:r>
            <w:r w:rsidR="003603D3" w:rsidRPr="00BB2B76">
              <w:rPr>
                <w:rFonts w:ascii="Calibri" w:eastAsia="Times New Roman" w:hAnsi="Calibri" w:cs="Calibri"/>
                <w:bCs/>
                <w:color w:val="000000"/>
              </w:rPr>
              <w:t>@theMMRF</w:t>
            </w:r>
            <w:r w:rsidR="000254B1" w:rsidRPr="00BB2B76">
              <w:rPr>
                <w:rFonts w:ascii="Calibri" w:eastAsia="Times New Roman" w:hAnsi="Calibri" w:cs="Calibri"/>
                <w:bCs/>
                <w:color w:val="000000"/>
              </w:rPr>
              <w:t>, @IMFmyeloma</w:t>
            </w:r>
          </w:p>
        </w:tc>
      </w:tr>
      <w:tr w:rsidR="006C6BB2" w:rsidRPr="002113C0" w14:paraId="12F1302A" w14:textId="77777777" w:rsidTr="00671BAA">
        <w:tc>
          <w:tcPr>
            <w:tcW w:w="4225" w:type="dxa"/>
            <w:vAlign w:val="bottom"/>
          </w:tcPr>
          <w:p w14:paraId="60640743" w14:textId="77777777" w:rsidR="00A32E87" w:rsidRPr="00BB2B76" w:rsidRDefault="00A32E87" w:rsidP="00A32E87">
            <w:pPr>
              <w:rPr>
                <w:rFonts w:ascii="Calibri" w:eastAsia="Times New Roman" w:hAnsi="Calibri" w:cs="Calibri"/>
                <w:bCs/>
                <w:color w:val="000000"/>
              </w:rPr>
            </w:pP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Do you have high-risk multiple myeloma</w:t>
            </w:r>
          </w:p>
          <w:p w14:paraId="78776EF3" w14:textId="77777777" w:rsidR="00A32E87" w:rsidRPr="00BB2B76" w:rsidRDefault="00A32E87" w:rsidP="00A32E87">
            <w:pPr>
              <w:rPr>
                <w:rFonts w:ascii="Calibri" w:eastAsia="Times New Roman" w:hAnsi="Calibri" w:cs="Calibri"/>
                <w:bCs/>
                <w:color w:val="000000"/>
              </w:rPr>
            </w:pP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that has returned or is not responding</w:t>
            </w:r>
          </w:p>
          <w:p w14:paraId="18E869C6" w14:textId="3965BE07" w:rsidR="00A32E87" w:rsidRPr="00BB2B76" w:rsidRDefault="00A32E87" w:rsidP="00A32E87">
            <w:r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after treatment? If so, you may be eligible for </w:t>
            </w:r>
            <w:r w:rsidRPr="00BB2B76">
              <w:rPr>
                <w:bCs/>
              </w:rPr>
              <w:t>EAA232</w:t>
            </w: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, a phase 2 clinical trial. For more info: </w:t>
            </w:r>
            <w:hyperlink r:id="rId21" w:history="1">
              <w:r w:rsidR="00BF6B35" w:rsidRPr="00BB2B76">
                <w:rPr>
                  <w:rStyle w:val="Hyperlink"/>
                  <w:rFonts w:ascii="Calibri" w:eastAsia="Times New Roman" w:hAnsi="Calibri" w:cs="Calibri"/>
                  <w:bCs/>
                </w:rPr>
                <w:t>https://bit.ly/eaa232-study</w:t>
              </w:r>
            </w:hyperlink>
          </w:p>
          <w:p w14:paraId="562476CE" w14:textId="1DEE7750" w:rsidR="006C6BB2" w:rsidRPr="00BB2B76" w:rsidRDefault="006C6BB2" w:rsidP="006C6BB2">
            <w:pPr>
              <w:rPr>
                <w:rFonts w:ascii="Calibri" w:eastAsia="Times New Roman" w:hAnsi="Calibri" w:cs="Calibri"/>
                <w:bCs/>
                <w:color w:val="000000"/>
              </w:rPr>
            </w:pPr>
          </w:p>
        </w:tc>
        <w:tc>
          <w:tcPr>
            <w:tcW w:w="4770" w:type="dxa"/>
            <w:vAlign w:val="bottom"/>
          </w:tcPr>
          <w:p w14:paraId="0C484A22" w14:textId="090D6055" w:rsidR="00995A71" w:rsidRPr="00BB2B76" w:rsidRDefault="00995A71" w:rsidP="00995A71">
            <w:pPr>
              <w:rPr>
                <w:rFonts w:ascii="Calibri" w:eastAsia="Times New Roman" w:hAnsi="Calibri" w:cs="Calibri"/>
                <w:bCs/>
                <w:color w:val="000000"/>
              </w:rPr>
            </w:pP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Do you have high-risk </w:t>
            </w:r>
            <w:r w:rsidR="00A32E87" w:rsidRPr="00BB2B76">
              <w:rPr>
                <w:rFonts w:ascii="Calibri" w:eastAsia="Times New Roman" w:hAnsi="Calibri" w:cs="Calibri"/>
                <w:bCs/>
                <w:color w:val="000000"/>
              </w:rPr>
              <w:t>#M</w:t>
            </w: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ultiple</w:t>
            </w:r>
            <w:r w:rsidR="00A32E87" w:rsidRPr="00BB2B76">
              <w:rPr>
                <w:rFonts w:ascii="Calibri" w:eastAsia="Times New Roman" w:hAnsi="Calibri" w:cs="Calibri"/>
                <w:bCs/>
                <w:color w:val="000000"/>
              </w:rPr>
              <w:t>M</w:t>
            </w: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yeloma</w:t>
            </w:r>
          </w:p>
          <w:p w14:paraId="4C50B76B" w14:textId="77777777" w:rsidR="00995A71" w:rsidRPr="00BB2B76" w:rsidRDefault="00995A71" w:rsidP="00995A71">
            <w:pPr>
              <w:rPr>
                <w:rFonts w:ascii="Calibri" w:eastAsia="Times New Roman" w:hAnsi="Calibri" w:cs="Calibri"/>
                <w:bCs/>
                <w:color w:val="000000"/>
              </w:rPr>
            </w:pP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that has returned or is not responding</w:t>
            </w:r>
          </w:p>
          <w:p w14:paraId="70C07152" w14:textId="0D0AA5E2" w:rsidR="00A32E87" w:rsidRPr="00BB2B76" w:rsidRDefault="00995A71" w:rsidP="00995A71"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after treatment</w:t>
            </w:r>
            <w:r w:rsidR="0005040F" w:rsidRPr="00BB2B76">
              <w:rPr>
                <w:rFonts w:ascii="Calibri" w:eastAsia="Times New Roman" w:hAnsi="Calibri" w:cs="Calibri"/>
                <w:bCs/>
                <w:color w:val="000000"/>
              </w:rPr>
              <w:t>? If so, you may be eligible for</w:t>
            </w:r>
            <w:r w:rsidR="00C72D3F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 </w:t>
            </w:r>
            <w:r w:rsidR="00D80C89" w:rsidRPr="00BB2B76">
              <w:rPr>
                <w:bCs/>
              </w:rPr>
              <w:t>EAA232</w:t>
            </w:r>
            <w:r w:rsidR="00521CFD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, a </w:t>
            </w:r>
            <w:r w:rsidR="00D80C89" w:rsidRPr="00BB2B76">
              <w:rPr>
                <w:rFonts w:ascii="Calibri" w:eastAsia="Times New Roman" w:hAnsi="Calibri" w:cs="Calibri"/>
                <w:bCs/>
                <w:color w:val="000000"/>
              </w:rPr>
              <w:t>phase 2 #ClinicalTrial</w:t>
            </w: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. </w:t>
            </w:r>
            <w:r w:rsidR="00CA296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For more info: </w:t>
            </w:r>
            <w:hyperlink r:id="rId22" w:history="1">
              <w:r w:rsidR="00BF6B35" w:rsidRPr="00BB2B76">
                <w:rPr>
                  <w:rStyle w:val="Hyperlink"/>
                  <w:rFonts w:ascii="Calibri" w:eastAsia="Times New Roman" w:hAnsi="Calibri" w:cs="Calibri"/>
                  <w:bCs/>
                </w:rPr>
                <w:t>https://bit.ly/eaa232-study</w:t>
              </w:r>
            </w:hyperlink>
          </w:p>
          <w:p w14:paraId="4FEEB060" w14:textId="231D6110" w:rsidR="006C6BB2" w:rsidRPr="00BB2B76" w:rsidRDefault="003233FF" w:rsidP="00995A71">
            <w:pPr>
              <w:rPr>
                <w:rFonts w:ascii="Calibri" w:eastAsia="Times New Roman" w:hAnsi="Calibri" w:cs="Calibri"/>
                <w:bCs/>
                <w:color w:val="000000"/>
              </w:rPr>
            </w:pPr>
            <w:proofErr w:type="gramStart"/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cc: @MMBaljevicMD, @myelomaMD</w:t>
            </w:r>
            <w:r w:rsidR="00542DD7" w:rsidRPr="00BB2B76">
              <w:rPr>
                <w:rFonts w:ascii="Calibri" w:eastAsia="Times New Roman" w:hAnsi="Calibri" w:cs="Calibri"/>
                <w:bCs/>
                <w:color w:val="000000"/>
              </w:rPr>
              <w:t>, @</w:t>
            </w:r>
            <w:proofErr w:type="gramEnd"/>
            <w:r w:rsidR="00542DD7" w:rsidRPr="00BB2B76">
              <w:rPr>
                <w:rFonts w:ascii="Calibri" w:eastAsia="Times New Roman" w:hAnsi="Calibri" w:cs="Calibri"/>
                <w:bCs/>
                <w:color w:val="000000"/>
              </w:rPr>
              <w:t>VUMC_</w:t>
            </w:r>
            <w:proofErr w:type="gramStart"/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>Cancer</w:t>
            </w:r>
            <w:r w:rsidR="00542DD7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, </w:t>
            </w:r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>@</w:t>
            </w:r>
            <w:proofErr w:type="gramEnd"/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>VincentRK</w:t>
            </w:r>
          </w:p>
        </w:tc>
      </w:tr>
      <w:tr w:rsidR="008A19C8" w:rsidRPr="002113C0" w14:paraId="265D7C81" w14:textId="77777777" w:rsidTr="00D926A7">
        <w:trPr>
          <w:trHeight w:val="1295"/>
        </w:trPr>
        <w:tc>
          <w:tcPr>
            <w:tcW w:w="4225" w:type="dxa"/>
            <w:vAlign w:val="center"/>
          </w:tcPr>
          <w:p w14:paraId="49D17434" w14:textId="2D4021AD" w:rsidR="008A19C8" w:rsidRPr="00BB2B76" w:rsidRDefault="00D4510D" w:rsidP="00D926A7">
            <w:pPr>
              <w:rPr>
                <w:rFonts w:ascii="Calibri" w:eastAsia="Times New Roman" w:hAnsi="Calibri" w:cs="Calibri"/>
                <w:bCs/>
                <w:color w:val="000000"/>
              </w:rPr>
            </w:pPr>
            <w:r w:rsidRPr="00BB2B76">
              <w:rPr>
                <w:rFonts w:ascii="Calibri" w:eastAsia="Times New Roman" w:hAnsi="Calibri" w:cs="Calibri"/>
                <w:color w:val="000000"/>
              </w:rPr>
              <w:t xml:space="preserve">If you have high-risk multiple myeloma, you may be eligible to participate in EAA232, a clinical trial exploring a potential new treatment. </w:t>
            </w:r>
            <w:r w:rsidRPr="00BB2B76">
              <w:rPr>
                <w:rFonts w:ascii="Calibri" w:eastAsia="Times New Roman" w:hAnsi="Calibri" w:cs="Calibri"/>
                <w:bCs/>
                <w:color w:val="000000"/>
              </w:rPr>
              <w:t>Interested in learning more? Click here:</w:t>
            </w:r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 </w:t>
            </w:r>
            <w:hyperlink r:id="rId23" w:history="1">
              <w:r w:rsidR="00BF6B35" w:rsidRPr="00BB2B76">
                <w:rPr>
                  <w:rStyle w:val="Hyperlink"/>
                  <w:rFonts w:ascii="Calibri" w:eastAsia="Times New Roman" w:hAnsi="Calibri" w:cs="Calibri"/>
                  <w:bCs/>
                </w:rPr>
                <w:t>https://bit.ly/eaa232-study</w:t>
              </w:r>
            </w:hyperlink>
          </w:p>
        </w:tc>
        <w:tc>
          <w:tcPr>
            <w:tcW w:w="4770" w:type="dxa"/>
            <w:vAlign w:val="bottom"/>
          </w:tcPr>
          <w:p w14:paraId="0363CA88" w14:textId="0DF19199" w:rsidR="008A19C8" w:rsidRPr="00BB2B76" w:rsidRDefault="00B22AF9" w:rsidP="00554EA9">
            <w:pPr>
              <w:rPr>
                <w:rFonts w:ascii="Calibri" w:eastAsia="Times New Roman" w:hAnsi="Calibri" w:cs="Calibri"/>
                <w:color w:val="000000"/>
              </w:rPr>
            </w:pPr>
            <w:r w:rsidRPr="00BB2B76">
              <w:rPr>
                <w:rFonts w:ascii="Calibri" w:eastAsia="Times New Roman" w:hAnsi="Calibri" w:cs="Calibri"/>
                <w:color w:val="000000"/>
              </w:rPr>
              <w:t>If you have high-risk #MultipleMyeloma, y</w:t>
            </w:r>
            <w:r w:rsidR="00554EA9" w:rsidRPr="00BB2B76">
              <w:rPr>
                <w:rFonts w:ascii="Calibri" w:eastAsia="Times New Roman" w:hAnsi="Calibri" w:cs="Calibri"/>
                <w:color w:val="000000"/>
              </w:rPr>
              <w:t xml:space="preserve">ou may be eligible to participate in </w:t>
            </w:r>
            <w:r w:rsidR="00D549F9" w:rsidRPr="00BB2B76">
              <w:rPr>
                <w:rFonts w:ascii="Calibri" w:eastAsia="Times New Roman" w:hAnsi="Calibri" w:cs="Calibri"/>
                <w:color w:val="000000"/>
              </w:rPr>
              <w:t>EAA232, a</w:t>
            </w:r>
            <w:r w:rsidR="0009148E" w:rsidRPr="00BB2B76">
              <w:rPr>
                <w:rFonts w:ascii="Calibri" w:eastAsia="Times New Roman" w:hAnsi="Calibri" w:cs="Calibri"/>
                <w:color w:val="000000"/>
              </w:rPr>
              <w:t xml:space="preserve"> #ClinicalTrial</w:t>
            </w:r>
            <w:r w:rsidR="00554EA9" w:rsidRPr="00BB2B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AD7742" w:rsidRPr="00BB2B76">
              <w:rPr>
                <w:rFonts w:ascii="Calibri" w:eastAsia="Times New Roman" w:hAnsi="Calibri" w:cs="Calibri"/>
                <w:color w:val="000000"/>
              </w:rPr>
              <w:t>exploring</w:t>
            </w:r>
            <w:r w:rsidR="0009148E" w:rsidRPr="00BB2B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gramStart"/>
            <w:r w:rsidR="00554EA9" w:rsidRPr="00BB2B76">
              <w:rPr>
                <w:rFonts w:ascii="Calibri" w:eastAsia="Times New Roman" w:hAnsi="Calibri" w:cs="Calibri"/>
                <w:color w:val="000000"/>
              </w:rPr>
              <w:t>a potential</w:t>
            </w:r>
            <w:proofErr w:type="gramEnd"/>
            <w:r w:rsidR="00554EA9" w:rsidRPr="00BB2B76">
              <w:rPr>
                <w:rFonts w:ascii="Calibri" w:eastAsia="Times New Roman" w:hAnsi="Calibri" w:cs="Calibri"/>
                <w:color w:val="000000"/>
              </w:rPr>
              <w:t xml:space="preserve"> new treatmen</w:t>
            </w:r>
            <w:r w:rsidR="0009148E" w:rsidRPr="00BB2B76">
              <w:rPr>
                <w:rFonts w:ascii="Calibri" w:eastAsia="Times New Roman" w:hAnsi="Calibri" w:cs="Calibri"/>
                <w:color w:val="000000"/>
              </w:rPr>
              <w:t>t</w:t>
            </w:r>
            <w:r w:rsidR="009F15CF" w:rsidRPr="00BB2B76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 w:rsidR="0009148E" w:rsidRPr="00BB2B76">
              <w:rPr>
                <w:rFonts w:ascii="Calibri" w:eastAsia="Times New Roman" w:hAnsi="Calibri" w:cs="Calibri"/>
                <w:bCs/>
                <w:color w:val="000000"/>
              </w:rPr>
              <w:t>Interested in learning more? Click here:</w:t>
            </w:r>
            <w:r w:rsidR="00BF6B35" w:rsidRPr="00BB2B76">
              <w:rPr>
                <w:rFonts w:ascii="Calibri" w:eastAsia="Times New Roman" w:hAnsi="Calibri" w:cs="Calibri"/>
                <w:bCs/>
                <w:color w:val="000000"/>
              </w:rPr>
              <w:t xml:space="preserve"> </w:t>
            </w:r>
            <w:hyperlink r:id="rId24" w:history="1">
              <w:r w:rsidR="00BF6B35" w:rsidRPr="00BB2B76">
                <w:rPr>
                  <w:rStyle w:val="Hyperlink"/>
                  <w:rFonts w:ascii="Calibri" w:eastAsia="Times New Roman" w:hAnsi="Calibri" w:cs="Calibri"/>
                  <w:bCs/>
                </w:rPr>
                <w:t>https://bit.ly/eaa232-study</w:t>
              </w:r>
            </w:hyperlink>
          </w:p>
        </w:tc>
      </w:tr>
    </w:tbl>
    <w:p w14:paraId="6B7E2412" w14:textId="7B26F7EC" w:rsidR="005B5CE3" w:rsidRPr="000570C4" w:rsidRDefault="005B5CE3" w:rsidP="005B5CE3">
      <w:r>
        <w:br/>
      </w:r>
      <w:proofErr w:type="gramStart"/>
      <w:r w:rsidRPr="00AA7C87">
        <w:rPr>
          <w:b/>
        </w:rPr>
        <w:t>Hashtags:</w:t>
      </w:r>
      <w:r w:rsidR="006C6BB2">
        <w:t xml:space="preserve"> #</w:t>
      </w:r>
      <w:proofErr w:type="gramEnd"/>
      <w:r w:rsidR="00F2375C">
        <w:t>Myeloma</w:t>
      </w:r>
      <w:r w:rsidR="006C6BB2">
        <w:t xml:space="preserve"> #</w:t>
      </w:r>
      <w:r w:rsidR="004115FB">
        <w:t>M</w:t>
      </w:r>
      <w:r w:rsidR="004115FB" w:rsidRPr="004115FB">
        <w:t>ultiple</w:t>
      </w:r>
      <w:r w:rsidR="004115FB">
        <w:t>M</w:t>
      </w:r>
      <w:r w:rsidR="004115FB" w:rsidRPr="004115FB">
        <w:t>yeloma</w:t>
      </w:r>
      <w:r w:rsidR="00542F43">
        <w:t xml:space="preserve"> </w:t>
      </w:r>
      <w:r w:rsidR="00542F43" w:rsidRPr="00542F43">
        <w:t>#</w:t>
      </w:r>
      <w:r w:rsidR="00542F43">
        <w:t>B</w:t>
      </w:r>
      <w:r w:rsidR="00542F43" w:rsidRPr="00542F43">
        <w:t>lood</w:t>
      </w:r>
      <w:r w:rsidR="00542F43">
        <w:t>C</w:t>
      </w:r>
      <w:r w:rsidR="00542F43" w:rsidRPr="00542F43">
        <w:t>ancer</w:t>
      </w:r>
      <w:r w:rsidR="006222F4">
        <w:t xml:space="preserve"> </w:t>
      </w:r>
      <w:r w:rsidR="006222F4" w:rsidRPr="006222F4">
        <w:t>#mmsm</w:t>
      </w:r>
    </w:p>
    <w:p w14:paraId="7E8453C4" w14:textId="3F155426" w:rsidR="00DD73A3" w:rsidRPr="00D77AFB" w:rsidRDefault="00915268" w:rsidP="00D77AFB">
      <w:pPr>
        <w:rPr>
          <w:u w:val="single"/>
        </w:rPr>
      </w:pPr>
      <w:r>
        <w:rPr>
          <w:u w:val="single"/>
        </w:rPr>
        <w:t>Images</w:t>
      </w:r>
    </w:p>
    <w:p w14:paraId="6B44D999" w14:textId="77777777" w:rsidR="00BB2B76" w:rsidRDefault="00BB2B76" w:rsidP="00EE6A5B">
      <w:pPr>
        <w:pStyle w:val="NormalWeb"/>
      </w:pPr>
      <w:r>
        <w:rPr>
          <w:noProof/>
        </w:rPr>
        <w:drawing>
          <wp:inline distT="0" distB="0" distL="0" distR="0" wp14:anchorId="532C2E9B" wp14:editId="1F9152DA">
            <wp:extent cx="4372303" cy="2459421"/>
            <wp:effectExtent l="0" t="0" r="9525" b="0"/>
            <wp:docPr id="946903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74" cy="246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3DB5B" w14:textId="6748B496" w:rsidR="0091030A" w:rsidRDefault="00BB2B76" w:rsidP="00EE6A5B">
      <w:pPr>
        <w:pStyle w:val="NormalWeb"/>
      </w:pPr>
      <w:r>
        <w:rPr>
          <w:noProof/>
        </w:rPr>
        <w:lastRenderedPageBreak/>
        <w:drawing>
          <wp:inline distT="0" distB="0" distL="0" distR="0" wp14:anchorId="4DE0CAAE" wp14:editId="4BEEB48D">
            <wp:extent cx="4382814" cy="2465333"/>
            <wp:effectExtent l="0" t="0" r="0" b="0"/>
            <wp:docPr id="12404930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673" cy="2479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030A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79D85" w14:textId="77777777" w:rsidR="00F36DF4" w:rsidRDefault="00F36DF4" w:rsidP="005B5CE3">
      <w:pPr>
        <w:spacing w:after="0" w:line="240" w:lineRule="auto"/>
      </w:pPr>
      <w:r>
        <w:separator/>
      </w:r>
    </w:p>
  </w:endnote>
  <w:endnote w:type="continuationSeparator" w:id="0">
    <w:p w14:paraId="43074803" w14:textId="77777777" w:rsidR="00F36DF4" w:rsidRDefault="00F36DF4" w:rsidP="005B5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EFD8" w14:textId="77777777" w:rsidR="00F77D03" w:rsidRDefault="00F77D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53536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2C451" w14:textId="6CA7D4B2" w:rsidR="00B801F4" w:rsidRDefault="006B31FB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42117FD8" wp14:editId="737B2E9D">
              <wp:simplePos x="0" y="0"/>
              <wp:positionH relativeFrom="column">
                <wp:posOffset>4391025</wp:posOffset>
              </wp:positionH>
              <wp:positionV relativeFrom="paragraph">
                <wp:posOffset>-96520</wp:posOffset>
              </wp:positionV>
              <wp:extent cx="1251045" cy="419100"/>
              <wp:effectExtent l="0" t="0" r="6350" b="0"/>
              <wp:wrapNone/>
              <wp:docPr id="1130612708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5104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B801F4">
          <w:fldChar w:fldCharType="begin"/>
        </w:r>
        <w:r w:rsidR="00B801F4">
          <w:instrText xml:space="preserve"> PAGE   \* MERGEFORMAT </w:instrText>
        </w:r>
        <w:r w:rsidR="00B801F4">
          <w:fldChar w:fldCharType="separate"/>
        </w:r>
        <w:r w:rsidR="00B801F4">
          <w:rPr>
            <w:noProof/>
          </w:rPr>
          <w:t>2</w:t>
        </w:r>
        <w:r w:rsidR="00B801F4">
          <w:rPr>
            <w:noProof/>
          </w:rPr>
          <w:fldChar w:fldCharType="end"/>
        </w:r>
      </w:p>
    </w:sdtContent>
  </w:sdt>
  <w:p w14:paraId="38F6F630" w14:textId="294C3C08" w:rsidR="00B801F4" w:rsidRDefault="00B801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5E51" w14:textId="77777777" w:rsidR="00F77D03" w:rsidRDefault="00F77D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F0A62" w14:textId="77777777" w:rsidR="00F36DF4" w:rsidRDefault="00F36DF4" w:rsidP="005B5CE3">
      <w:pPr>
        <w:spacing w:after="0" w:line="240" w:lineRule="auto"/>
      </w:pPr>
      <w:r>
        <w:separator/>
      </w:r>
    </w:p>
  </w:footnote>
  <w:footnote w:type="continuationSeparator" w:id="0">
    <w:p w14:paraId="28FBB8B4" w14:textId="77777777" w:rsidR="00F36DF4" w:rsidRDefault="00F36DF4" w:rsidP="005B5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F9DF8" w14:textId="77777777" w:rsidR="00F77D03" w:rsidRDefault="00F77D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A7B9" w14:textId="77777777" w:rsidR="005B5CE3" w:rsidRPr="00ED20F8" w:rsidRDefault="005B5CE3" w:rsidP="005B5CE3">
    <w:pPr>
      <w:pStyle w:val="BodyText"/>
      <w:ind w:left="0"/>
      <w:jc w:val="right"/>
      <w:rPr>
        <w:sz w:val="22"/>
      </w:rPr>
    </w:pPr>
    <w:r w:rsidRPr="00ED20F8">
      <w:rPr>
        <w:noProof/>
        <w:color w:val="2AA9E0"/>
        <w:sz w:val="22"/>
      </w:rPr>
      <w:drawing>
        <wp:anchor distT="0" distB="0" distL="114300" distR="114300" simplePos="0" relativeHeight="251659264" behindDoc="0" locked="0" layoutInCell="1" allowOverlap="1" wp14:anchorId="02E61089" wp14:editId="4F14FB49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2037997" cy="387350"/>
          <wp:effectExtent l="0" t="0" r="63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COG-ACRIN_Logo_Color_No_Tagli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7997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2"/>
      </w:rPr>
      <w:t>Patient-Directed Communications Plan</w:t>
    </w:r>
  </w:p>
  <w:p w14:paraId="1F35847A" w14:textId="308156D7" w:rsidR="005B5CE3" w:rsidRPr="005B5CE3" w:rsidRDefault="00914534" w:rsidP="005B5CE3">
    <w:pPr>
      <w:pStyle w:val="BodyText"/>
      <w:ind w:left="0"/>
      <w:jc w:val="right"/>
      <w:rPr>
        <w:sz w:val="22"/>
      </w:rPr>
    </w:pPr>
    <w:r w:rsidRPr="00914534">
      <w:rPr>
        <w:sz w:val="22"/>
      </w:rPr>
      <w:t>EAA232</w:t>
    </w:r>
    <w:r w:rsidR="00CA709C">
      <w:rPr>
        <w:sz w:val="22"/>
      </w:rPr>
      <w:br/>
    </w:r>
    <w:r w:rsidR="006B31FB">
      <w:rPr>
        <w:sz w:val="22"/>
      </w:rPr>
      <w:t>06/22/26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3049A" w14:textId="77777777" w:rsidR="00F77D03" w:rsidRDefault="00F77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34B02"/>
    <w:multiLevelType w:val="hybridMultilevel"/>
    <w:tmpl w:val="82544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D1293"/>
    <w:multiLevelType w:val="hybridMultilevel"/>
    <w:tmpl w:val="AAF2B588"/>
    <w:lvl w:ilvl="0" w:tplc="040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2" w15:restartNumberingAfterBreak="0">
    <w:nsid w:val="0ADD7316"/>
    <w:multiLevelType w:val="hybridMultilevel"/>
    <w:tmpl w:val="D0061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E0111"/>
    <w:multiLevelType w:val="hybridMultilevel"/>
    <w:tmpl w:val="4D0C2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11DF7"/>
    <w:multiLevelType w:val="hybridMultilevel"/>
    <w:tmpl w:val="9B128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7394D"/>
    <w:multiLevelType w:val="hybridMultilevel"/>
    <w:tmpl w:val="13EE1682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1E5A270D"/>
    <w:multiLevelType w:val="hybridMultilevel"/>
    <w:tmpl w:val="BF6E8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35C77"/>
    <w:multiLevelType w:val="hybridMultilevel"/>
    <w:tmpl w:val="462C6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35C88"/>
    <w:multiLevelType w:val="hybridMultilevel"/>
    <w:tmpl w:val="40B25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9" w15:restartNumberingAfterBreak="0">
    <w:nsid w:val="30C35328"/>
    <w:multiLevelType w:val="hybridMultilevel"/>
    <w:tmpl w:val="1C681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85B1B"/>
    <w:multiLevelType w:val="hybridMultilevel"/>
    <w:tmpl w:val="E8082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85E44"/>
    <w:multiLevelType w:val="hybridMultilevel"/>
    <w:tmpl w:val="50BEF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76126"/>
    <w:multiLevelType w:val="hybridMultilevel"/>
    <w:tmpl w:val="9904D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910C0"/>
    <w:multiLevelType w:val="hybridMultilevel"/>
    <w:tmpl w:val="74B0F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D69D7"/>
    <w:multiLevelType w:val="hybridMultilevel"/>
    <w:tmpl w:val="3C9C8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327BD"/>
    <w:multiLevelType w:val="hybridMultilevel"/>
    <w:tmpl w:val="5590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B817A5"/>
    <w:multiLevelType w:val="hybridMultilevel"/>
    <w:tmpl w:val="B5E6A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1C3266"/>
    <w:multiLevelType w:val="hybridMultilevel"/>
    <w:tmpl w:val="54F6B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337232">
    <w:abstractNumId w:val="11"/>
  </w:num>
  <w:num w:numId="2" w16cid:durableId="2030719516">
    <w:abstractNumId w:val="0"/>
  </w:num>
  <w:num w:numId="3" w16cid:durableId="306013565">
    <w:abstractNumId w:val="9"/>
  </w:num>
  <w:num w:numId="4" w16cid:durableId="1960410033">
    <w:abstractNumId w:val="4"/>
  </w:num>
  <w:num w:numId="5" w16cid:durableId="1877036413">
    <w:abstractNumId w:val="12"/>
  </w:num>
  <w:num w:numId="6" w16cid:durableId="1587689191">
    <w:abstractNumId w:val="13"/>
  </w:num>
  <w:num w:numId="7" w16cid:durableId="680860378">
    <w:abstractNumId w:val="6"/>
  </w:num>
  <w:num w:numId="8" w16cid:durableId="175121914">
    <w:abstractNumId w:val="10"/>
  </w:num>
  <w:num w:numId="9" w16cid:durableId="27723861">
    <w:abstractNumId w:val="14"/>
  </w:num>
  <w:num w:numId="10" w16cid:durableId="1440879148">
    <w:abstractNumId w:val="5"/>
  </w:num>
  <w:num w:numId="11" w16cid:durableId="128521077">
    <w:abstractNumId w:val="7"/>
  </w:num>
  <w:num w:numId="12" w16cid:durableId="1226909912">
    <w:abstractNumId w:val="8"/>
  </w:num>
  <w:num w:numId="13" w16cid:durableId="1464233844">
    <w:abstractNumId w:val="1"/>
  </w:num>
  <w:num w:numId="14" w16cid:durableId="1512256925">
    <w:abstractNumId w:val="15"/>
  </w:num>
  <w:num w:numId="15" w16cid:durableId="879972847">
    <w:abstractNumId w:val="3"/>
  </w:num>
  <w:num w:numId="16" w16cid:durableId="2049839217">
    <w:abstractNumId w:val="16"/>
  </w:num>
  <w:num w:numId="17" w16cid:durableId="1196819339">
    <w:abstractNumId w:val="2"/>
  </w:num>
  <w:num w:numId="18" w16cid:durableId="15874238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CE3"/>
    <w:rsid w:val="00005E1C"/>
    <w:rsid w:val="00015CDC"/>
    <w:rsid w:val="00017669"/>
    <w:rsid w:val="00022801"/>
    <w:rsid w:val="000254B1"/>
    <w:rsid w:val="0004131D"/>
    <w:rsid w:val="0005040F"/>
    <w:rsid w:val="00056D5B"/>
    <w:rsid w:val="000570C4"/>
    <w:rsid w:val="000824D3"/>
    <w:rsid w:val="0009148E"/>
    <w:rsid w:val="000C749D"/>
    <w:rsid w:val="000C7AF7"/>
    <w:rsid w:val="000D1422"/>
    <w:rsid w:val="000F6647"/>
    <w:rsid w:val="00104F00"/>
    <w:rsid w:val="00115B61"/>
    <w:rsid w:val="00182829"/>
    <w:rsid w:val="001873FA"/>
    <w:rsid w:val="001C14D9"/>
    <w:rsid w:val="001D5204"/>
    <w:rsid w:val="001E3643"/>
    <w:rsid w:val="001F5BCF"/>
    <w:rsid w:val="001F6DFA"/>
    <w:rsid w:val="00201A1F"/>
    <w:rsid w:val="0020552A"/>
    <w:rsid w:val="00212B98"/>
    <w:rsid w:val="002408D7"/>
    <w:rsid w:val="00247218"/>
    <w:rsid w:val="00294AA7"/>
    <w:rsid w:val="002A4EDE"/>
    <w:rsid w:val="002E7D91"/>
    <w:rsid w:val="00314E99"/>
    <w:rsid w:val="003211E5"/>
    <w:rsid w:val="0032143D"/>
    <w:rsid w:val="003233FF"/>
    <w:rsid w:val="003347D9"/>
    <w:rsid w:val="003443F5"/>
    <w:rsid w:val="0035363F"/>
    <w:rsid w:val="003603D3"/>
    <w:rsid w:val="00372BFD"/>
    <w:rsid w:val="00374AAE"/>
    <w:rsid w:val="00374D8F"/>
    <w:rsid w:val="00397DE4"/>
    <w:rsid w:val="003E266D"/>
    <w:rsid w:val="003F41BF"/>
    <w:rsid w:val="003F4F15"/>
    <w:rsid w:val="00403575"/>
    <w:rsid w:val="004115FB"/>
    <w:rsid w:val="00420829"/>
    <w:rsid w:val="00423EB5"/>
    <w:rsid w:val="00424B8E"/>
    <w:rsid w:val="004371DE"/>
    <w:rsid w:val="00444419"/>
    <w:rsid w:val="00451E93"/>
    <w:rsid w:val="0046025F"/>
    <w:rsid w:val="004A41DC"/>
    <w:rsid w:val="004A68BB"/>
    <w:rsid w:val="004D702A"/>
    <w:rsid w:val="004D749E"/>
    <w:rsid w:val="004E3BF1"/>
    <w:rsid w:val="004E5E17"/>
    <w:rsid w:val="004F49DE"/>
    <w:rsid w:val="004F64EC"/>
    <w:rsid w:val="0050005A"/>
    <w:rsid w:val="00521CFD"/>
    <w:rsid w:val="00542DD7"/>
    <w:rsid w:val="00542F43"/>
    <w:rsid w:val="005440F7"/>
    <w:rsid w:val="005450DC"/>
    <w:rsid w:val="00554EA9"/>
    <w:rsid w:val="005A3235"/>
    <w:rsid w:val="005B5CE3"/>
    <w:rsid w:val="005B74BA"/>
    <w:rsid w:val="005D306B"/>
    <w:rsid w:val="005F66D2"/>
    <w:rsid w:val="0060171A"/>
    <w:rsid w:val="006222F4"/>
    <w:rsid w:val="006303D8"/>
    <w:rsid w:val="0063551B"/>
    <w:rsid w:val="00670A8C"/>
    <w:rsid w:val="00675352"/>
    <w:rsid w:val="00682C30"/>
    <w:rsid w:val="00691031"/>
    <w:rsid w:val="006951E1"/>
    <w:rsid w:val="006A0565"/>
    <w:rsid w:val="006B31FB"/>
    <w:rsid w:val="006B4C7C"/>
    <w:rsid w:val="006C6BB2"/>
    <w:rsid w:val="006D319F"/>
    <w:rsid w:val="006D7DA1"/>
    <w:rsid w:val="007160CB"/>
    <w:rsid w:val="00732FA2"/>
    <w:rsid w:val="007530DD"/>
    <w:rsid w:val="00764E8C"/>
    <w:rsid w:val="00774194"/>
    <w:rsid w:val="007804E9"/>
    <w:rsid w:val="00781466"/>
    <w:rsid w:val="007A6482"/>
    <w:rsid w:val="007D52B8"/>
    <w:rsid w:val="007E3D60"/>
    <w:rsid w:val="007E578E"/>
    <w:rsid w:val="00835FEC"/>
    <w:rsid w:val="00851D85"/>
    <w:rsid w:val="0085286A"/>
    <w:rsid w:val="008558C8"/>
    <w:rsid w:val="00857B3E"/>
    <w:rsid w:val="00866581"/>
    <w:rsid w:val="008A1560"/>
    <w:rsid w:val="008A19C8"/>
    <w:rsid w:val="008B7CE0"/>
    <w:rsid w:val="008C6DDA"/>
    <w:rsid w:val="008F2661"/>
    <w:rsid w:val="0091030A"/>
    <w:rsid w:val="00914534"/>
    <w:rsid w:val="00915268"/>
    <w:rsid w:val="00917E8C"/>
    <w:rsid w:val="0093742B"/>
    <w:rsid w:val="00942F90"/>
    <w:rsid w:val="009523A6"/>
    <w:rsid w:val="00952FC4"/>
    <w:rsid w:val="00954530"/>
    <w:rsid w:val="0096759F"/>
    <w:rsid w:val="00995A71"/>
    <w:rsid w:val="0099689D"/>
    <w:rsid w:val="009B26DC"/>
    <w:rsid w:val="009B386C"/>
    <w:rsid w:val="009F15CF"/>
    <w:rsid w:val="009F20EA"/>
    <w:rsid w:val="009F22CD"/>
    <w:rsid w:val="00A13A2F"/>
    <w:rsid w:val="00A21D06"/>
    <w:rsid w:val="00A32E87"/>
    <w:rsid w:val="00A567AE"/>
    <w:rsid w:val="00A6791B"/>
    <w:rsid w:val="00A67A1E"/>
    <w:rsid w:val="00A71453"/>
    <w:rsid w:val="00A745A7"/>
    <w:rsid w:val="00A95685"/>
    <w:rsid w:val="00AA0C14"/>
    <w:rsid w:val="00AA1CBA"/>
    <w:rsid w:val="00AA211B"/>
    <w:rsid w:val="00AD7742"/>
    <w:rsid w:val="00B01AD2"/>
    <w:rsid w:val="00B03FB7"/>
    <w:rsid w:val="00B22AF9"/>
    <w:rsid w:val="00B24271"/>
    <w:rsid w:val="00B404D3"/>
    <w:rsid w:val="00B66315"/>
    <w:rsid w:val="00B71C97"/>
    <w:rsid w:val="00B75733"/>
    <w:rsid w:val="00B801F4"/>
    <w:rsid w:val="00BA01BE"/>
    <w:rsid w:val="00BB2B76"/>
    <w:rsid w:val="00BC0092"/>
    <w:rsid w:val="00BD11C7"/>
    <w:rsid w:val="00BE7B2B"/>
    <w:rsid w:val="00BF6B35"/>
    <w:rsid w:val="00BF7DF8"/>
    <w:rsid w:val="00C05EBF"/>
    <w:rsid w:val="00C26385"/>
    <w:rsid w:val="00C340A5"/>
    <w:rsid w:val="00C513E7"/>
    <w:rsid w:val="00C60F02"/>
    <w:rsid w:val="00C72D3F"/>
    <w:rsid w:val="00C77B35"/>
    <w:rsid w:val="00C808E2"/>
    <w:rsid w:val="00C856E1"/>
    <w:rsid w:val="00CA2965"/>
    <w:rsid w:val="00CA3F1F"/>
    <w:rsid w:val="00CA709C"/>
    <w:rsid w:val="00CA7DBB"/>
    <w:rsid w:val="00CB69AE"/>
    <w:rsid w:val="00CE2F5B"/>
    <w:rsid w:val="00CE70DE"/>
    <w:rsid w:val="00D13B03"/>
    <w:rsid w:val="00D4510D"/>
    <w:rsid w:val="00D45709"/>
    <w:rsid w:val="00D549F9"/>
    <w:rsid w:val="00D73559"/>
    <w:rsid w:val="00D77AFB"/>
    <w:rsid w:val="00D80C89"/>
    <w:rsid w:val="00D845C0"/>
    <w:rsid w:val="00D918CB"/>
    <w:rsid w:val="00D926A7"/>
    <w:rsid w:val="00D957CB"/>
    <w:rsid w:val="00DD73A3"/>
    <w:rsid w:val="00DE6C2D"/>
    <w:rsid w:val="00E20429"/>
    <w:rsid w:val="00E20A3F"/>
    <w:rsid w:val="00E22411"/>
    <w:rsid w:val="00E3000A"/>
    <w:rsid w:val="00E30884"/>
    <w:rsid w:val="00E31C7E"/>
    <w:rsid w:val="00E462AF"/>
    <w:rsid w:val="00E573C4"/>
    <w:rsid w:val="00E863AC"/>
    <w:rsid w:val="00E95AB4"/>
    <w:rsid w:val="00EA05E5"/>
    <w:rsid w:val="00EB5F38"/>
    <w:rsid w:val="00EE6A5B"/>
    <w:rsid w:val="00F01FD1"/>
    <w:rsid w:val="00F2375C"/>
    <w:rsid w:val="00F36DF4"/>
    <w:rsid w:val="00F5788B"/>
    <w:rsid w:val="00F6590C"/>
    <w:rsid w:val="00F71C7C"/>
    <w:rsid w:val="00F77D03"/>
    <w:rsid w:val="00F8217E"/>
    <w:rsid w:val="00FB421E"/>
    <w:rsid w:val="00FC60DE"/>
    <w:rsid w:val="00FD64D0"/>
    <w:rsid w:val="00FE5F72"/>
    <w:rsid w:val="00FE7659"/>
    <w:rsid w:val="00FF2C7B"/>
    <w:rsid w:val="00FF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87E70"/>
  <w15:chartTrackingRefBased/>
  <w15:docId w15:val="{5242CF14-FC95-4672-9AE3-942A99AA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CE3"/>
  </w:style>
  <w:style w:type="paragraph" w:styleId="Footer">
    <w:name w:val="footer"/>
    <w:basedOn w:val="Normal"/>
    <w:link w:val="FooterChar"/>
    <w:uiPriority w:val="99"/>
    <w:unhideWhenUsed/>
    <w:rsid w:val="005B5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CE3"/>
  </w:style>
  <w:style w:type="paragraph" w:styleId="BodyText">
    <w:name w:val="Body Text"/>
    <w:basedOn w:val="Normal"/>
    <w:link w:val="BodyTextChar"/>
    <w:uiPriority w:val="1"/>
    <w:qFormat/>
    <w:rsid w:val="005B5CE3"/>
    <w:pPr>
      <w:widowControl w:val="0"/>
      <w:spacing w:after="0" w:line="240" w:lineRule="auto"/>
      <w:ind w:left="87"/>
    </w:pPr>
    <w:rPr>
      <w:rFonts w:ascii="Calibri" w:eastAsia="Calibri" w:hAnsi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B5CE3"/>
    <w:rPr>
      <w:rFonts w:ascii="Calibri" w:eastAsia="Calibri" w:hAnsi="Calibr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B5CE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B5CE3"/>
    <w:pPr>
      <w:spacing w:line="256" w:lineRule="auto"/>
      <w:ind w:left="720"/>
      <w:contextualSpacing/>
    </w:pPr>
  </w:style>
  <w:style w:type="paragraph" w:customStyle="1" w:styleId="Pa5">
    <w:name w:val="Pa5"/>
    <w:basedOn w:val="Normal"/>
    <w:next w:val="Normal"/>
    <w:uiPriority w:val="99"/>
    <w:rsid w:val="005B5CE3"/>
    <w:pPr>
      <w:autoSpaceDE w:val="0"/>
      <w:autoSpaceDN w:val="0"/>
      <w:adjustRightInd w:val="0"/>
      <w:spacing w:after="0" w:line="221" w:lineRule="atLeast"/>
    </w:pPr>
    <w:rPr>
      <w:rFonts w:ascii="HelveticaNeueLT Std" w:hAnsi="HelveticaNeueLT Std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B5CE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B5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C6B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6B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6BB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BB2"/>
    <w:rPr>
      <w:rFonts w:ascii="Segoe UI" w:hAnsi="Segoe UI" w:cs="Segoe UI"/>
      <w:sz w:val="18"/>
      <w:szCs w:val="18"/>
    </w:rPr>
  </w:style>
  <w:style w:type="paragraph" w:customStyle="1" w:styleId="Pa6">
    <w:name w:val="Pa6"/>
    <w:basedOn w:val="Normal"/>
    <w:next w:val="Normal"/>
    <w:uiPriority w:val="99"/>
    <w:rsid w:val="006C6BB2"/>
    <w:pPr>
      <w:autoSpaceDE w:val="0"/>
      <w:autoSpaceDN w:val="0"/>
      <w:adjustRightInd w:val="0"/>
      <w:spacing w:after="0" w:line="221" w:lineRule="atLeast"/>
    </w:pPr>
    <w:rPr>
      <w:rFonts w:ascii="HelveticaNeueLT Std" w:hAnsi="HelveticaNeueLT Std"/>
      <w:sz w:val="24"/>
      <w:szCs w:val="24"/>
    </w:rPr>
  </w:style>
  <w:style w:type="character" w:customStyle="1" w:styleId="A5">
    <w:name w:val="A5"/>
    <w:uiPriority w:val="99"/>
    <w:rsid w:val="006C6BB2"/>
    <w:rPr>
      <w:rFonts w:cs="HelveticaNeueLT Std"/>
      <w:color w:val="221E1F"/>
      <w:sz w:val="22"/>
      <w:szCs w:val="22"/>
    </w:rPr>
  </w:style>
  <w:style w:type="paragraph" w:styleId="Revision">
    <w:name w:val="Revision"/>
    <w:hidden/>
    <w:uiPriority w:val="99"/>
    <w:semiHidden/>
    <w:rsid w:val="00B801F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4570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10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7160CB"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sid w:val="002A4EDE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TableHead">
    <w:name w:val="Table Head"/>
    <w:next w:val="TableText"/>
    <w:rsid w:val="002A4EDE"/>
    <w:pPr>
      <w:keepNext/>
      <w:spacing w:before="60" w:after="60" w:line="240" w:lineRule="auto"/>
    </w:pPr>
    <w:rPr>
      <w:rFonts w:ascii="Times New Roman" w:eastAsia="MS Mincho" w:hAnsi="Times New Roman" w:cs="Times New Roman"/>
      <w:b/>
    </w:rPr>
  </w:style>
  <w:style w:type="paragraph" w:customStyle="1" w:styleId="TableText">
    <w:name w:val="Table Text"/>
    <w:qFormat/>
    <w:rsid w:val="002A4EDE"/>
    <w:pPr>
      <w:widowControl w:val="0"/>
      <w:numPr>
        <w:ilvl w:val="12"/>
      </w:numPr>
      <w:spacing w:before="40" w:after="40" w:line="240" w:lineRule="auto"/>
    </w:pPr>
    <w:rPr>
      <w:rFonts w:ascii="Times New Roman" w:eastAsia="MS Mincho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6B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6B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1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582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79374848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11228072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48747465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7993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0583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270625539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49044201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73743415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4401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102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98166400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19214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1505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33706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698206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3467473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1936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-ecog-acrin.org" TargetMode="External"/><Relationship Id="rId13" Type="http://schemas.openxmlformats.org/officeDocument/2006/relationships/image" Target="media/image1.png"/><Relationship Id="rId18" Type="http://schemas.openxmlformats.org/officeDocument/2006/relationships/hyperlink" Target="file:///\\fileserver.ecogchair.org\Data\Marketing\Social%20Media\EA%20Studies\EAA173-DETER-SMM\www.ecog-acrin.org\patients\resources" TargetMode="External"/><Relationship Id="rId26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hyperlink" Target="https://bit.ly/eaa232-study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ecog-acrin.org" TargetMode="External"/><Relationship Id="rId12" Type="http://schemas.openxmlformats.org/officeDocument/2006/relationships/hyperlink" Target="https://bsky.app/profile/eaonc.bsky.social" TargetMode="External"/><Relationship Id="rId17" Type="http://schemas.openxmlformats.org/officeDocument/2006/relationships/hyperlink" Target="http://www.ecog-acrin.org" TargetMode="External"/><Relationship Id="rId25" Type="http://schemas.openxmlformats.org/officeDocument/2006/relationships/image" Target="media/image2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ancer.gov/clinicaltrials/learningabout/payingfor" TargetMode="External"/><Relationship Id="rId20" Type="http://schemas.openxmlformats.org/officeDocument/2006/relationships/hyperlink" Target="https://bit.ly/eaa232-study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eaonc/" TargetMode="External"/><Relationship Id="rId24" Type="http://schemas.openxmlformats.org/officeDocument/2006/relationships/hyperlink" Target="https://bit.ly/eaa232-study" TargetMode="External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://www.cancer.gov" TargetMode="External"/><Relationship Id="rId23" Type="http://schemas.openxmlformats.org/officeDocument/2006/relationships/hyperlink" Target="https://bit.ly/eaa232-study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x.com/eaonc" TargetMode="External"/><Relationship Id="rId19" Type="http://schemas.openxmlformats.org/officeDocument/2006/relationships/hyperlink" Target="https://bit.ly/eaa232-study" TargetMode="External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advocacy-ecog-acrin.org" TargetMode="External"/><Relationship Id="rId14" Type="http://schemas.openxmlformats.org/officeDocument/2006/relationships/hyperlink" Target="file:///\\fileserver.ecogchair.org\Data\Marketing\Social%20Media\EA%20Studies\EAA173-DETER-SMM\www.ecog-acrin.org" TargetMode="External"/><Relationship Id="rId22" Type="http://schemas.openxmlformats.org/officeDocument/2006/relationships/hyperlink" Target="https://bit.ly/eaa232-study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Coalition of Cancer Cooperative Groups</Company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Heller, Katie</dc:creator>
  <cp:keywords/>
  <dc:description/>
  <cp:lastModifiedBy>Lauren DiFerdinando</cp:lastModifiedBy>
  <cp:revision>3</cp:revision>
  <dcterms:created xsi:type="dcterms:W3CDTF">2026-07-09T19:25:00Z</dcterms:created>
  <dcterms:modified xsi:type="dcterms:W3CDTF">2026-07-09T19:25:00Z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8122df-3707-40f2-ab84-7abdc2b46f45_Enabled">
    <vt:lpwstr>true</vt:lpwstr>
  </property>
  <property fmtid="{D5CDD505-2E9C-101B-9397-08002B2CF9AE}" pid="3" name="MSIP_Label_cf8122df-3707-40f2-ab84-7abdc2b46f45_SetDate">
    <vt:lpwstr>2023-02-24T21:40:29Z</vt:lpwstr>
  </property>
  <property fmtid="{D5CDD505-2E9C-101B-9397-08002B2CF9AE}" pid="4" name="MSIP_Label_cf8122df-3707-40f2-ab84-7abdc2b46f45_Method">
    <vt:lpwstr>Standard</vt:lpwstr>
  </property>
  <property fmtid="{D5CDD505-2E9C-101B-9397-08002B2CF9AE}" pid="5" name="MSIP_Label_cf8122df-3707-40f2-ab84-7abdc2b46f45_Name">
    <vt:lpwstr>defa4170-0d19-0005-0004-bc88714345d2</vt:lpwstr>
  </property>
  <property fmtid="{D5CDD505-2E9C-101B-9397-08002B2CF9AE}" pid="6" name="MSIP_Label_cf8122df-3707-40f2-ab84-7abdc2b46f45_SiteId">
    <vt:lpwstr>63d600fe-1a96-4ce3-963d-71d3820f2329</vt:lpwstr>
  </property>
  <property fmtid="{D5CDD505-2E9C-101B-9397-08002B2CF9AE}" pid="7" name="MSIP_Label_cf8122df-3707-40f2-ab84-7abdc2b46f45_ActionId">
    <vt:lpwstr>240e4c47-f465-431e-97d8-f522d0194530</vt:lpwstr>
  </property>
  <property fmtid="{D5CDD505-2E9C-101B-9397-08002B2CF9AE}" pid="8" name="MSIP_Label_cf8122df-3707-40f2-ab84-7abdc2b46f45_ContentBits">
    <vt:lpwstr>0</vt:lpwstr>
  </property>
</Properties>
</file>