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7AF73" w14:textId="77777777" w:rsidR="00C70F79" w:rsidRPr="00C70F79" w:rsidRDefault="00C70F79" w:rsidP="004715B2">
      <w:pPr>
        <w:rPr>
          <w:sz w:val="16"/>
          <w:u w:val="single"/>
        </w:rPr>
      </w:pPr>
    </w:p>
    <w:p w14:paraId="0902A121" w14:textId="0A15B6B1" w:rsidR="004715B2" w:rsidRDefault="004715B2" w:rsidP="004715B2">
      <w:r>
        <w:rPr>
          <w:u w:val="single"/>
        </w:rPr>
        <w:t>Summary</w:t>
      </w:r>
      <w:r>
        <w:rPr>
          <w:u w:val="single"/>
        </w:rPr>
        <w:br/>
      </w:r>
      <w:r>
        <w:t xml:space="preserve">ECOG-ACRIN Cancer Research Group’s Marketing/Clinical Education and Awareness staff will use approved language/images to help increase awareness of </w:t>
      </w:r>
      <w:r w:rsidR="001E525B" w:rsidRPr="001E525B">
        <w:t>EAF223/GABLE</w:t>
      </w:r>
      <w:r>
        <w:t xml:space="preserve"> and support accrual efforts. The content below may be shared to the ECOG-ACRIN website, affiliated blogs, and social media channels. Links to these channels are included below. </w:t>
      </w:r>
      <w:bookmarkStart w:id="0" w:name="_Hlk126235847"/>
      <w:r w:rsidR="003F3A1E">
        <w:t>Staff at participating</w:t>
      </w:r>
      <w:r w:rsidR="001832CC" w:rsidRPr="001832CC">
        <w:t xml:space="preserve"> </w:t>
      </w:r>
      <w:r w:rsidR="001E525B" w:rsidRPr="001E525B">
        <w:t>EAF223/GABLE</w:t>
      </w:r>
      <w:r w:rsidR="001E525B">
        <w:t xml:space="preserve"> </w:t>
      </w:r>
      <w:r w:rsidR="003F3A1E">
        <w:t xml:space="preserve">sites may also use this content on their own institutions’ social media channels. </w:t>
      </w:r>
      <w:bookmarkEnd w:id="0"/>
      <w:r w:rsidR="003F3A1E" w:rsidRPr="00C52F0C">
        <w:t xml:space="preserve">This plan contains </w:t>
      </w:r>
      <w:r w:rsidR="003F3A1E">
        <w:t xml:space="preserve">messaging </w:t>
      </w:r>
      <w:r w:rsidR="003F3A1E" w:rsidRPr="00C52F0C">
        <w:t xml:space="preserve">tailored to </w:t>
      </w:r>
      <w:r w:rsidR="003F3A1E">
        <w:t>patients and caregivers.</w:t>
      </w:r>
    </w:p>
    <w:p w14:paraId="44EC1401" w14:textId="77777777" w:rsidR="004715B2" w:rsidRPr="00F416DE" w:rsidRDefault="004715B2" w:rsidP="004715B2">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14:paraId="2FC839DD" w14:textId="77777777" w:rsidR="004715B2" w:rsidRPr="00F416DE" w:rsidRDefault="004715B2" w:rsidP="004715B2">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14:paraId="2F60A269" w14:textId="0EFA3822" w:rsidR="004715B2" w:rsidRDefault="004715B2" w:rsidP="004715B2">
      <w:r>
        <w:rPr>
          <w:u w:val="single"/>
        </w:rPr>
        <w:t>Social Media Channels</w:t>
      </w:r>
      <w:r>
        <w:rPr>
          <w:u w:val="single"/>
        </w:rPr>
        <w:br/>
      </w:r>
      <w:r w:rsidR="007842AA">
        <w:t>X/</w:t>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br/>
      </w:r>
      <w:r w:rsidR="003F3A1E">
        <w:t xml:space="preserve">Instagram: </w:t>
      </w:r>
      <w:hyperlink r:id="rId14" w:history="1">
        <w:r w:rsidR="003F3A1E" w:rsidRPr="00140F4D">
          <w:rPr>
            <w:rStyle w:val="Hyperlink"/>
          </w:rPr>
          <w:t>https://www.instagram.com/ecog_acrin/</w:t>
        </w:r>
      </w:hyperlink>
    </w:p>
    <w:p w14:paraId="294368CB" w14:textId="46E26D13" w:rsidR="004715B2" w:rsidRDefault="004715B2" w:rsidP="004715B2">
      <w:r>
        <w:rPr>
          <w:u w:val="single"/>
        </w:rPr>
        <w:t>Target Audience(s)</w:t>
      </w:r>
      <w:r>
        <w:rPr>
          <w:u w:val="single"/>
        </w:rPr>
        <w:br/>
      </w:r>
      <w:r w:rsidR="00241F03">
        <w:t xml:space="preserve">The </w:t>
      </w:r>
      <w:r w:rsidR="005F3965">
        <w:t xml:space="preserve">brain cancer </w:t>
      </w:r>
      <w:r w:rsidR="00AA0D60">
        <w:t>communit</w:t>
      </w:r>
      <w:r w:rsidR="00F636F2">
        <w:t>y</w:t>
      </w:r>
      <w:r>
        <w:t>, including:</w:t>
      </w:r>
    </w:p>
    <w:p w14:paraId="1A17F4A3" w14:textId="77777777" w:rsidR="004715B2" w:rsidRDefault="004715B2" w:rsidP="004715B2">
      <w:pPr>
        <w:pStyle w:val="ListParagraph"/>
        <w:numPr>
          <w:ilvl w:val="0"/>
          <w:numId w:val="1"/>
        </w:numPr>
      </w:pPr>
      <w:r>
        <w:t>Patients and survivors</w:t>
      </w:r>
    </w:p>
    <w:p w14:paraId="2410D03B" w14:textId="77777777" w:rsidR="004715B2" w:rsidRDefault="004715B2" w:rsidP="004715B2">
      <w:pPr>
        <w:pStyle w:val="ListParagraph"/>
        <w:numPr>
          <w:ilvl w:val="0"/>
          <w:numId w:val="1"/>
        </w:numPr>
      </w:pPr>
      <w:r>
        <w:t>Caregivers</w:t>
      </w:r>
    </w:p>
    <w:p w14:paraId="3411380F" w14:textId="77777777" w:rsidR="004715B2" w:rsidRDefault="004715B2" w:rsidP="004715B2">
      <w:pPr>
        <w:pStyle w:val="ListParagraph"/>
        <w:numPr>
          <w:ilvl w:val="0"/>
          <w:numId w:val="1"/>
        </w:numPr>
      </w:pPr>
      <w:r>
        <w:t>Advocates</w:t>
      </w:r>
    </w:p>
    <w:p w14:paraId="13A05C03" w14:textId="27375ECF" w:rsidR="004715B2" w:rsidRDefault="004715B2" w:rsidP="00F636F2">
      <w:pPr>
        <w:pStyle w:val="ListParagraph"/>
        <w:numPr>
          <w:ilvl w:val="0"/>
          <w:numId w:val="1"/>
        </w:numPr>
      </w:pPr>
      <w:r>
        <w:t xml:space="preserve">Research, education, and advocacy organizations </w:t>
      </w:r>
      <w:r w:rsidR="005A6A65">
        <w:t>(e.g.,</w:t>
      </w:r>
      <w:r w:rsidR="00AA0D60">
        <w:t xml:space="preserve"> </w:t>
      </w:r>
      <w:r w:rsidR="001E525B" w:rsidRPr="001E525B">
        <w:t>Glioblastoma</w:t>
      </w:r>
      <w:r w:rsidR="001E525B">
        <w:t xml:space="preserve"> </w:t>
      </w:r>
      <w:r w:rsidR="00B25A2C">
        <w:t xml:space="preserve">Foundation, </w:t>
      </w:r>
      <w:r w:rsidR="001E525B">
        <w:t>GBM</w:t>
      </w:r>
      <w:r w:rsidR="00B25A2C">
        <w:t xml:space="preserve"> Foundation</w:t>
      </w:r>
      <w:r w:rsidR="005F3965">
        <w:t>, American Brain Tumor Association, National Brain Tumor Society</w:t>
      </w:r>
      <w:r w:rsidR="00385B6F">
        <w:t>)</w:t>
      </w:r>
    </w:p>
    <w:p w14:paraId="09F69A49" w14:textId="77777777" w:rsidR="004715B2" w:rsidRDefault="004715B2" w:rsidP="004715B2">
      <w:r>
        <w:rPr>
          <w:u w:val="single"/>
        </w:rPr>
        <w:t>Privacy/Confidentiality Considerations</w:t>
      </w:r>
      <w:r>
        <w:rPr>
          <w:u w:val="single"/>
        </w:rPr>
        <w:br/>
      </w:r>
      <w:r>
        <w:t>ECOG-ACRIN will make every possible effort to protect privacy and confidentiality by:</w:t>
      </w:r>
    </w:p>
    <w:p w14:paraId="5489A907" w14:textId="77777777" w:rsidR="004715B2" w:rsidRDefault="004715B2" w:rsidP="004715B2">
      <w:pPr>
        <w:pStyle w:val="ListParagraph"/>
        <w:numPr>
          <w:ilvl w:val="0"/>
          <w:numId w:val="2"/>
        </w:numPr>
      </w:pPr>
      <w:r>
        <w:t>Keeping social media post content general in nature and avoiding any specifics related to the trial or patients on the trial</w:t>
      </w:r>
    </w:p>
    <w:p w14:paraId="40264876" w14:textId="77777777" w:rsidR="004715B2" w:rsidRDefault="004715B2" w:rsidP="004715B2">
      <w:pPr>
        <w:pStyle w:val="ListParagraph"/>
        <w:numPr>
          <w:ilvl w:val="0"/>
          <w:numId w:val="2"/>
        </w:numPr>
      </w:pPr>
      <w:r>
        <w:t>Refraining from direct engagement with individuals about their eligibility for trials</w:t>
      </w:r>
    </w:p>
    <w:p w14:paraId="17B6A552" w14:textId="77777777" w:rsidR="004715B2" w:rsidRDefault="004715B2" w:rsidP="004715B2">
      <w:pPr>
        <w:pStyle w:val="ListParagraph"/>
        <w:numPr>
          <w:ilvl w:val="1"/>
          <w:numId w:val="2"/>
        </w:numPr>
      </w:pPr>
      <w:r>
        <w:t>Instead, individuals will be directed to consult with their physician and/or the NCI’s Cancer Information Service</w:t>
      </w:r>
    </w:p>
    <w:p w14:paraId="54F0F515" w14:textId="77777777" w:rsidR="004715B2" w:rsidRDefault="004715B2" w:rsidP="004715B2">
      <w:pPr>
        <w:pStyle w:val="ListParagraph"/>
        <w:numPr>
          <w:ilvl w:val="0"/>
          <w:numId w:val="2"/>
        </w:numPr>
      </w:pPr>
      <w:r>
        <w:t>Monitoring posts daily for inappropriate responses/interactions and flagging or removing as needed</w:t>
      </w:r>
    </w:p>
    <w:p w14:paraId="3AF70C9B" w14:textId="77777777" w:rsidR="004715B2" w:rsidRDefault="004715B2" w:rsidP="004715B2">
      <w:r w:rsidRPr="004715B2">
        <w:rPr>
          <w:u w:val="single"/>
        </w:rPr>
        <w:t>General/Website Messaging</w:t>
      </w:r>
    </w:p>
    <w:p w14:paraId="461CFAB8" w14:textId="0906CBB1" w:rsidR="00BE3F0E" w:rsidRPr="001E525B" w:rsidRDefault="001E525B" w:rsidP="001E525B">
      <w:pPr>
        <w:spacing w:after="0"/>
        <w:rPr>
          <w:rFonts w:cstheme="minorHAnsi"/>
        </w:rPr>
      </w:pPr>
      <w:r w:rsidRPr="001E525B">
        <w:rPr>
          <w:b/>
          <w:bCs/>
        </w:rPr>
        <w:t>EAF223/GABLE</w:t>
      </w:r>
      <w:r>
        <w:rPr>
          <w:b/>
          <w:bCs/>
        </w:rPr>
        <w:br/>
      </w:r>
      <w:r w:rsidRPr="001E525B">
        <w:rPr>
          <w:rFonts w:cstheme="minorHAnsi"/>
          <w:i/>
          <w:iCs/>
        </w:rPr>
        <w:t>Identifying Findings on Brain Scans That Could Help Make Better Predictions about Brain Cancer Progression</w:t>
      </w:r>
      <w:r>
        <w:rPr>
          <w:rFonts w:cstheme="minorHAnsi"/>
        </w:rPr>
        <w:br/>
      </w:r>
    </w:p>
    <w:p w14:paraId="65F050B6" w14:textId="7F8C581B" w:rsidR="00F87317" w:rsidRPr="00F87317" w:rsidRDefault="00F87317" w:rsidP="00FC7735">
      <w:pPr>
        <w:spacing w:after="120"/>
        <w:rPr>
          <w:iCs/>
        </w:rPr>
      </w:pPr>
      <w:r>
        <w:rPr>
          <w:b/>
          <w:bCs/>
        </w:rPr>
        <w:lastRenderedPageBreak/>
        <w:t>Why</w:t>
      </w:r>
      <w:r w:rsidRPr="00F87317">
        <w:rPr>
          <w:b/>
          <w:bCs/>
        </w:rPr>
        <w:t xml:space="preserve"> consider participating in this study?</w:t>
      </w:r>
    </w:p>
    <w:p w14:paraId="5DEC3370" w14:textId="77777777" w:rsidR="001E525B" w:rsidRPr="00890A2D" w:rsidRDefault="001E525B" w:rsidP="001E525B">
      <w:pPr>
        <w:pStyle w:val="ListParagraph"/>
        <w:numPr>
          <w:ilvl w:val="0"/>
          <w:numId w:val="9"/>
        </w:numPr>
        <w:spacing w:after="0" w:line="259" w:lineRule="auto"/>
        <w:rPr>
          <w:rFonts w:cstheme="minorHAnsi"/>
        </w:rPr>
      </w:pPr>
      <w:r w:rsidRPr="00890A2D">
        <w:rPr>
          <w:rFonts w:cstheme="minorHAnsi"/>
        </w:rPr>
        <w:t>Research studies are an important way to test the effectiveness of new therapies and</w:t>
      </w:r>
    </w:p>
    <w:p w14:paraId="497E3D3B" w14:textId="77777777" w:rsidR="001E525B" w:rsidRPr="00114D65" w:rsidRDefault="001E525B" w:rsidP="001E525B">
      <w:pPr>
        <w:spacing w:after="0"/>
        <w:ind w:left="360"/>
        <w:rPr>
          <w:rFonts w:cstheme="minorHAnsi"/>
        </w:rPr>
      </w:pPr>
      <w:r w:rsidRPr="00114D65">
        <w:rPr>
          <w:rFonts w:cstheme="minorHAnsi"/>
        </w:rPr>
        <w:t xml:space="preserve">approaches for treating </w:t>
      </w:r>
      <w:r>
        <w:rPr>
          <w:rFonts w:cstheme="minorHAnsi"/>
        </w:rPr>
        <w:t xml:space="preserve">glioblastoma/brain </w:t>
      </w:r>
      <w:r w:rsidRPr="00114D65">
        <w:rPr>
          <w:rFonts w:cstheme="minorHAnsi"/>
        </w:rPr>
        <w:t>cancer.</w:t>
      </w:r>
    </w:p>
    <w:p w14:paraId="0AFFEFB5" w14:textId="77777777" w:rsidR="001E525B" w:rsidRDefault="001E525B" w:rsidP="001E525B">
      <w:pPr>
        <w:pStyle w:val="ListParagraph"/>
        <w:numPr>
          <w:ilvl w:val="0"/>
          <w:numId w:val="9"/>
        </w:numPr>
        <w:spacing w:after="0" w:line="259" w:lineRule="auto"/>
        <w:rPr>
          <w:rFonts w:cstheme="minorHAnsi"/>
        </w:rPr>
      </w:pPr>
      <w:r w:rsidRPr="00890A2D">
        <w:rPr>
          <w:rFonts w:cstheme="minorHAnsi"/>
        </w:rPr>
        <w:t xml:space="preserve">The usual approach (the care most people get) to treat </w:t>
      </w:r>
      <w:r>
        <w:rPr>
          <w:rFonts w:cstheme="minorHAnsi"/>
        </w:rPr>
        <w:t>glioblastoma</w:t>
      </w:r>
      <w:r w:rsidRPr="00890A2D">
        <w:rPr>
          <w:rFonts w:cstheme="minorHAnsi"/>
        </w:rPr>
        <w:t xml:space="preserve"> is</w:t>
      </w:r>
      <w:r>
        <w:rPr>
          <w:rFonts w:cstheme="minorHAnsi"/>
        </w:rPr>
        <w:t xml:space="preserve"> </w:t>
      </w:r>
      <w:r w:rsidRPr="00890A2D">
        <w:rPr>
          <w:rFonts w:cstheme="minorHAnsi"/>
        </w:rPr>
        <w:t>surgery</w:t>
      </w:r>
      <w:r>
        <w:rPr>
          <w:rFonts w:cstheme="minorHAnsi"/>
        </w:rPr>
        <w:t>, followed by r</w:t>
      </w:r>
      <w:r w:rsidRPr="00890A2D">
        <w:rPr>
          <w:rFonts w:cstheme="minorHAnsi"/>
        </w:rPr>
        <w:t>adiation</w:t>
      </w:r>
      <w:r>
        <w:rPr>
          <w:rFonts w:cstheme="minorHAnsi"/>
        </w:rPr>
        <w:t xml:space="preserve"> and </w:t>
      </w:r>
      <w:r w:rsidRPr="00890A2D">
        <w:rPr>
          <w:rFonts w:cstheme="minorHAnsi"/>
        </w:rPr>
        <w:t>chemotherapy</w:t>
      </w:r>
      <w:r>
        <w:rPr>
          <w:rFonts w:cstheme="minorHAnsi"/>
        </w:rPr>
        <w:t>. The effect of treatment is then monitored by taking pictures of the tumor(s) with magnetic resonance imaging (MRI) over time</w:t>
      </w:r>
      <w:r w:rsidRPr="00890A2D">
        <w:rPr>
          <w:rFonts w:cstheme="minorHAnsi"/>
        </w:rPr>
        <w:t xml:space="preserve">. </w:t>
      </w:r>
    </w:p>
    <w:p w14:paraId="179B9C1E" w14:textId="77777777" w:rsidR="001E525B" w:rsidRPr="00321798" w:rsidRDefault="001E525B" w:rsidP="001E525B">
      <w:pPr>
        <w:pStyle w:val="ListParagraph"/>
        <w:numPr>
          <w:ilvl w:val="0"/>
          <w:numId w:val="9"/>
        </w:numPr>
        <w:spacing w:after="0" w:line="259" w:lineRule="auto"/>
        <w:rPr>
          <w:rFonts w:cstheme="minorHAnsi"/>
        </w:rPr>
      </w:pPr>
      <w:r w:rsidRPr="00321798">
        <w:rPr>
          <w:rFonts w:cstheme="minorHAnsi"/>
        </w:rPr>
        <w:t>The purpose of EAF223/GABLE is to find out if different imaging techniques can provide additional and more accurate information than the usual MRI</w:t>
      </w:r>
      <w:r w:rsidRPr="00AA2657">
        <w:rPr>
          <w:rFonts w:cstheme="minorHAnsi"/>
        </w:rPr>
        <w:t>, inclu</w:t>
      </w:r>
      <w:r w:rsidRPr="00321798">
        <w:rPr>
          <w:rFonts w:cstheme="minorHAnsi"/>
        </w:rPr>
        <w:t>ding identifying</w:t>
      </w:r>
      <w:r>
        <w:rPr>
          <w:rFonts w:cstheme="minorHAnsi"/>
        </w:rPr>
        <w:t xml:space="preserve"> earlier </w:t>
      </w:r>
      <w:r w:rsidRPr="00321798">
        <w:rPr>
          <w:rFonts w:cstheme="minorHAnsi"/>
        </w:rPr>
        <w:t xml:space="preserve">how </w:t>
      </w:r>
      <w:r>
        <w:rPr>
          <w:rFonts w:cstheme="minorHAnsi"/>
        </w:rPr>
        <w:t xml:space="preserve">a </w:t>
      </w:r>
      <w:r w:rsidRPr="00321798">
        <w:rPr>
          <w:rFonts w:cstheme="minorHAnsi"/>
        </w:rPr>
        <w:t>patient</w:t>
      </w:r>
      <w:r>
        <w:rPr>
          <w:rFonts w:cstheme="minorHAnsi"/>
        </w:rPr>
        <w:t>’s</w:t>
      </w:r>
      <w:r w:rsidRPr="00321798">
        <w:rPr>
          <w:rFonts w:cstheme="minorHAnsi"/>
        </w:rPr>
        <w:t xml:space="preserve"> </w:t>
      </w:r>
      <w:r>
        <w:rPr>
          <w:rFonts w:cstheme="minorHAnsi"/>
        </w:rPr>
        <w:t>cancer is</w:t>
      </w:r>
      <w:r w:rsidRPr="00321798">
        <w:rPr>
          <w:rFonts w:cstheme="minorHAnsi"/>
        </w:rPr>
        <w:t xml:space="preserve"> responding </w:t>
      </w:r>
      <w:r>
        <w:rPr>
          <w:rFonts w:cstheme="minorHAnsi"/>
        </w:rPr>
        <w:t>during</w:t>
      </w:r>
      <w:r w:rsidRPr="00321798">
        <w:rPr>
          <w:rFonts w:cstheme="minorHAnsi"/>
        </w:rPr>
        <w:t xml:space="preserve"> their treatment and follow-up. </w:t>
      </w:r>
    </w:p>
    <w:p w14:paraId="2F5D1656" w14:textId="77777777" w:rsidR="00366BA3" w:rsidRDefault="00366BA3" w:rsidP="00366BA3">
      <w:pPr>
        <w:spacing w:after="0"/>
        <w:rPr>
          <w:b/>
        </w:rPr>
      </w:pPr>
    </w:p>
    <w:p w14:paraId="548DEB45" w14:textId="08354B09" w:rsidR="00BE3F0E" w:rsidRPr="00BE3F0E" w:rsidRDefault="004715B2" w:rsidP="00E300CC">
      <w:pPr>
        <w:spacing w:after="120"/>
        <w:rPr>
          <w:b/>
        </w:rPr>
      </w:pPr>
      <w:r w:rsidRPr="00915215">
        <w:rPr>
          <w:b/>
        </w:rPr>
        <w:t>What does this study involve?</w:t>
      </w:r>
    </w:p>
    <w:p w14:paraId="69666DE6" w14:textId="77777777" w:rsidR="001E525B" w:rsidRDefault="001E525B" w:rsidP="001E525B">
      <w:pPr>
        <w:pStyle w:val="BodyText"/>
        <w:numPr>
          <w:ilvl w:val="0"/>
          <w:numId w:val="11"/>
        </w:numPr>
        <w:spacing w:before="120"/>
        <w:rPr>
          <w:rFonts w:asciiTheme="minorHAnsi" w:hAnsiTheme="minorHAnsi" w:cstheme="minorHAnsi"/>
          <w:sz w:val="22"/>
          <w:szCs w:val="22"/>
        </w:rPr>
      </w:pPr>
      <w:r>
        <w:rPr>
          <w:rFonts w:asciiTheme="minorHAnsi" w:hAnsiTheme="minorHAnsi" w:cstheme="minorHAnsi"/>
          <w:sz w:val="22"/>
          <w:szCs w:val="22"/>
        </w:rPr>
        <w:t xml:space="preserve">If you decide to take part in EAF223/GABLE, your surgery must occur within 7 weeks before enrolling in the study. </w:t>
      </w:r>
    </w:p>
    <w:p w14:paraId="199308BE" w14:textId="77777777" w:rsidR="001E525B" w:rsidRDefault="001E525B" w:rsidP="001E525B">
      <w:pPr>
        <w:pStyle w:val="BodyText"/>
        <w:numPr>
          <w:ilvl w:val="0"/>
          <w:numId w:val="11"/>
        </w:numPr>
        <w:spacing w:before="120"/>
        <w:rPr>
          <w:rFonts w:asciiTheme="minorHAnsi" w:hAnsiTheme="minorHAnsi" w:cstheme="minorHAnsi"/>
          <w:sz w:val="22"/>
          <w:szCs w:val="22"/>
        </w:rPr>
      </w:pPr>
      <w:r>
        <w:rPr>
          <w:rFonts w:asciiTheme="minorHAnsi" w:hAnsiTheme="minorHAnsi" w:cstheme="minorHAnsi"/>
          <w:sz w:val="22"/>
          <w:szCs w:val="22"/>
        </w:rPr>
        <w:t xml:space="preserve">Then, you will receive the usual treatment of chemotherapy and radiation, with MRIs over the course of therapy. As part of this study, you will undergo at least two dynamic susceptibility contrast (DSC)-MRI scans. DSC-MRI is a special type of MRI that uses an injectable contrast agent and allows doctors to see how fluids flow through the brain. </w:t>
      </w:r>
    </w:p>
    <w:p w14:paraId="38C321FD" w14:textId="77777777" w:rsidR="001E525B" w:rsidRDefault="001E525B" w:rsidP="001E525B">
      <w:pPr>
        <w:pStyle w:val="BodyText"/>
        <w:numPr>
          <w:ilvl w:val="1"/>
          <w:numId w:val="11"/>
        </w:numPr>
        <w:spacing w:before="120"/>
        <w:rPr>
          <w:rFonts w:asciiTheme="minorHAnsi" w:hAnsiTheme="minorHAnsi" w:cstheme="minorHAnsi"/>
          <w:sz w:val="22"/>
          <w:szCs w:val="22"/>
        </w:rPr>
      </w:pPr>
      <w:r>
        <w:rPr>
          <w:rFonts w:asciiTheme="minorHAnsi" w:hAnsiTheme="minorHAnsi" w:cstheme="minorHAnsi"/>
          <w:sz w:val="22"/>
          <w:szCs w:val="22"/>
        </w:rPr>
        <w:t xml:space="preserve">The DSC-MRI scans will be included as part of the routine MRI scans that you will receive during the usual care for treating glioblastoma. The DSC-MRI will add about five minutes to your scan time. You will not need to return for the DSC-MRI in a separate visit from your routine scans. </w:t>
      </w:r>
    </w:p>
    <w:p w14:paraId="30FBACE5" w14:textId="02A0D567" w:rsidR="001E525B" w:rsidRDefault="001E525B" w:rsidP="001E525B">
      <w:pPr>
        <w:pStyle w:val="BodyText"/>
        <w:numPr>
          <w:ilvl w:val="1"/>
          <w:numId w:val="11"/>
        </w:numPr>
        <w:spacing w:before="120"/>
        <w:rPr>
          <w:rFonts w:asciiTheme="minorHAnsi" w:hAnsiTheme="minorHAnsi" w:cstheme="minorHAnsi"/>
          <w:sz w:val="22"/>
          <w:szCs w:val="22"/>
        </w:rPr>
      </w:pPr>
      <w:r>
        <w:rPr>
          <w:rFonts w:asciiTheme="minorHAnsi" w:hAnsiTheme="minorHAnsi" w:cstheme="minorHAnsi"/>
          <w:sz w:val="22"/>
          <w:szCs w:val="22"/>
        </w:rPr>
        <w:t xml:space="preserve">The DSC-MRI scans will be given after you complete your radiation treatment, about </w:t>
      </w:r>
      <w:r w:rsidR="00AB486A">
        <w:rPr>
          <w:rFonts w:asciiTheme="minorHAnsi" w:hAnsiTheme="minorHAnsi" w:cstheme="minorHAnsi"/>
          <w:sz w:val="22"/>
          <w:szCs w:val="22"/>
        </w:rPr>
        <w:t>8</w:t>
      </w:r>
      <w:r>
        <w:rPr>
          <w:rFonts w:asciiTheme="minorHAnsi" w:hAnsiTheme="minorHAnsi" w:cstheme="minorHAnsi"/>
          <w:sz w:val="22"/>
          <w:szCs w:val="22"/>
        </w:rPr>
        <w:t xml:space="preserve"> weeks apart from each other.</w:t>
      </w:r>
    </w:p>
    <w:p w14:paraId="196D5F72" w14:textId="169DE679" w:rsidR="00066BC1" w:rsidRDefault="001E525B" w:rsidP="001E525B">
      <w:pPr>
        <w:pStyle w:val="BodyText"/>
        <w:numPr>
          <w:ilvl w:val="0"/>
          <w:numId w:val="10"/>
        </w:numPr>
        <w:spacing w:before="120"/>
        <w:rPr>
          <w:rFonts w:asciiTheme="minorHAnsi" w:hAnsiTheme="minorHAnsi" w:cstheme="minorHAnsi"/>
          <w:sz w:val="22"/>
          <w:szCs w:val="22"/>
        </w:rPr>
      </w:pPr>
      <w:r>
        <w:rPr>
          <w:rFonts w:asciiTheme="minorHAnsi" w:hAnsiTheme="minorHAnsi" w:cstheme="minorHAnsi"/>
          <w:sz w:val="22"/>
          <w:szCs w:val="22"/>
        </w:rPr>
        <w:t xml:space="preserve">If </w:t>
      </w:r>
      <w:proofErr w:type="gramStart"/>
      <w:r>
        <w:rPr>
          <w:rFonts w:asciiTheme="minorHAnsi" w:hAnsiTheme="minorHAnsi" w:cstheme="minorHAnsi"/>
          <w:sz w:val="22"/>
          <w:szCs w:val="22"/>
        </w:rPr>
        <w:t>particular changes</w:t>
      </w:r>
      <w:proofErr w:type="gramEnd"/>
      <w:r>
        <w:rPr>
          <w:rFonts w:asciiTheme="minorHAnsi" w:hAnsiTheme="minorHAnsi" w:cstheme="minorHAnsi"/>
          <w:sz w:val="22"/>
          <w:szCs w:val="22"/>
        </w:rPr>
        <w:t xml:space="preserve"> are noticed on the MRI scans, you will receive an additional scan, called a positron emission tomography (PET) scan. PET scans allow doctors to see changes to tissues and other processes in the body. The PET scan requires an injection of </w:t>
      </w:r>
      <w:proofErr w:type="spellStart"/>
      <w:r>
        <w:rPr>
          <w:rFonts w:asciiTheme="minorHAnsi" w:hAnsiTheme="minorHAnsi" w:cstheme="minorHAnsi"/>
          <w:sz w:val="22"/>
          <w:szCs w:val="22"/>
        </w:rPr>
        <w:t>Axumin</w:t>
      </w:r>
      <w:proofErr w:type="spellEnd"/>
      <w:r>
        <w:rPr>
          <w:rFonts w:asciiTheme="minorHAnsi" w:hAnsiTheme="minorHAnsi" w:cstheme="minorHAnsi"/>
          <w:sz w:val="22"/>
          <w:szCs w:val="22"/>
        </w:rPr>
        <w:t xml:space="preserve">, which is </w:t>
      </w:r>
      <w:r w:rsidR="00066BC1">
        <w:rPr>
          <w:rFonts w:asciiTheme="minorHAnsi" w:hAnsiTheme="minorHAnsi" w:cstheme="minorHAnsi"/>
          <w:sz w:val="22"/>
          <w:szCs w:val="22"/>
        </w:rPr>
        <w:t>an agent that is approved by the Food and Drug Administration (FDA) to be used in prostate cancer imaging, but it is not yet approved for use in imaging for glioblastoma.</w:t>
      </w:r>
    </w:p>
    <w:p w14:paraId="422499B2" w14:textId="49D4515F" w:rsidR="001E525B" w:rsidRDefault="00066BC1" w:rsidP="0035568F">
      <w:pPr>
        <w:pStyle w:val="BodyText"/>
        <w:numPr>
          <w:ilvl w:val="1"/>
          <w:numId w:val="10"/>
        </w:numPr>
        <w:spacing w:before="120"/>
        <w:rPr>
          <w:rFonts w:asciiTheme="minorHAnsi" w:hAnsiTheme="minorHAnsi" w:cstheme="minorHAnsi"/>
          <w:sz w:val="22"/>
          <w:szCs w:val="22"/>
        </w:rPr>
      </w:pPr>
      <w:r>
        <w:rPr>
          <w:rFonts w:asciiTheme="minorHAnsi" w:hAnsiTheme="minorHAnsi" w:cstheme="minorHAnsi"/>
          <w:sz w:val="22"/>
          <w:szCs w:val="22"/>
        </w:rPr>
        <w:t>If you are scheduled to receive a PET scan, this will occur in a separate visit from your MRI scans</w:t>
      </w:r>
      <w:r w:rsidR="001E525B">
        <w:rPr>
          <w:rFonts w:asciiTheme="minorHAnsi" w:hAnsiTheme="minorHAnsi" w:cstheme="minorHAnsi"/>
          <w:sz w:val="22"/>
          <w:szCs w:val="22"/>
        </w:rPr>
        <w:t xml:space="preserve">. </w:t>
      </w:r>
    </w:p>
    <w:p w14:paraId="67565F4D" w14:textId="093C6704" w:rsidR="00066BC1" w:rsidRDefault="00066BC1" w:rsidP="0035568F">
      <w:pPr>
        <w:pStyle w:val="BodyText"/>
        <w:spacing w:before="120"/>
        <w:ind w:left="0"/>
        <w:rPr>
          <w:rFonts w:asciiTheme="minorHAnsi" w:hAnsiTheme="minorHAnsi" w:cstheme="minorHAnsi"/>
          <w:sz w:val="22"/>
          <w:szCs w:val="22"/>
        </w:rPr>
      </w:pPr>
      <w:r>
        <w:rPr>
          <w:noProof/>
        </w:rPr>
        <w:drawing>
          <wp:inline distT="0" distB="0" distL="0" distR="0" wp14:anchorId="6D48AF16" wp14:editId="1949A9DC">
            <wp:extent cx="6276975" cy="1904807"/>
            <wp:effectExtent l="0" t="0" r="0" b="635"/>
            <wp:docPr id="409029383" name="Picture 1" descr="A diagram of a patient's recov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9383" name="Picture 1" descr="A diagram of a patient's recovery&#10;&#10;Description automatically generated"/>
                    <pic:cNvPicPr/>
                  </pic:nvPicPr>
                  <pic:blipFill>
                    <a:blip r:embed="rId15"/>
                    <a:stretch>
                      <a:fillRect/>
                    </a:stretch>
                  </pic:blipFill>
                  <pic:spPr>
                    <a:xfrm>
                      <a:off x="0" y="0"/>
                      <a:ext cx="6304847" cy="1913265"/>
                    </a:xfrm>
                    <a:prstGeom prst="rect">
                      <a:avLst/>
                    </a:prstGeom>
                  </pic:spPr>
                </pic:pic>
              </a:graphicData>
            </a:graphic>
          </wp:inline>
        </w:drawing>
      </w:r>
    </w:p>
    <w:p w14:paraId="61400FB2" w14:textId="77777777" w:rsidR="001E525B" w:rsidRPr="001E525B" w:rsidRDefault="001E525B" w:rsidP="001E525B">
      <w:pPr>
        <w:numPr>
          <w:ilvl w:val="0"/>
          <w:numId w:val="12"/>
        </w:numPr>
        <w:spacing w:after="120"/>
        <w:rPr>
          <w:b/>
          <w:bCs/>
          <w:u w:val="single"/>
        </w:rPr>
      </w:pPr>
      <w:r w:rsidRPr="001E525B">
        <w:rPr>
          <w:bCs/>
        </w:rPr>
        <w:lastRenderedPageBreak/>
        <w:t xml:space="preserve">After you finish treatment, your doctor will continue to follow your condition every two months for one year, then every 3 months for a maximum of 6 years. </w:t>
      </w:r>
    </w:p>
    <w:p w14:paraId="281F3E32" w14:textId="730FD870" w:rsidR="004715B2" w:rsidRPr="004715B2" w:rsidRDefault="004715B2" w:rsidP="007A610A">
      <w:pPr>
        <w:spacing w:after="120"/>
        <w:rPr>
          <w:b/>
        </w:rPr>
      </w:pPr>
      <w:r w:rsidRPr="004715B2">
        <w:rPr>
          <w:b/>
        </w:rPr>
        <w:t>Who will take part in this study?</w:t>
      </w:r>
    </w:p>
    <w:p w14:paraId="715CB78E" w14:textId="166D63E2" w:rsidR="001E525B" w:rsidRDefault="00066BC1" w:rsidP="00C162D4">
      <w:pPr>
        <w:pStyle w:val="ListParagraph"/>
        <w:numPr>
          <w:ilvl w:val="0"/>
          <w:numId w:val="5"/>
        </w:numPr>
        <w:spacing w:after="120"/>
        <w:rPr>
          <w:bCs/>
        </w:rPr>
      </w:pPr>
      <w:r>
        <w:rPr>
          <w:bCs/>
        </w:rPr>
        <w:t>A minimum of 2</w:t>
      </w:r>
      <w:r w:rsidR="00AB486A">
        <w:rPr>
          <w:bCs/>
        </w:rPr>
        <w:t>2</w:t>
      </w:r>
      <w:r>
        <w:rPr>
          <w:bCs/>
        </w:rPr>
        <w:t xml:space="preserve">0 and a maximum of </w:t>
      </w:r>
      <w:r w:rsidR="001E525B" w:rsidRPr="001E525B">
        <w:rPr>
          <w:bCs/>
        </w:rPr>
        <w:t>4</w:t>
      </w:r>
      <w:r w:rsidR="00AB486A">
        <w:rPr>
          <w:bCs/>
        </w:rPr>
        <w:t>4</w:t>
      </w:r>
      <w:r w:rsidR="001E525B" w:rsidRPr="001E525B">
        <w:rPr>
          <w:bCs/>
        </w:rPr>
        <w:t>0 people with newly diagnosed glioblastoma</w:t>
      </w:r>
      <w:r w:rsidR="00AB486A">
        <w:rPr>
          <w:bCs/>
        </w:rPr>
        <w:t xml:space="preserve"> (who have had surgery)</w:t>
      </w:r>
      <w:r w:rsidR="001E525B" w:rsidRPr="001E525B">
        <w:rPr>
          <w:bCs/>
        </w:rPr>
        <w:t xml:space="preserve"> will participate in EAF223/GABLE.</w:t>
      </w:r>
    </w:p>
    <w:p w14:paraId="73C34F36" w14:textId="77777777" w:rsidR="001E525B" w:rsidRPr="00640DCC" w:rsidRDefault="001E525B" w:rsidP="001E525B">
      <w:pPr>
        <w:pStyle w:val="ListParagraph"/>
        <w:numPr>
          <w:ilvl w:val="0"/>
          <w:numId w:val="5"/>
        </w:numPr>
        <w:spacing w:line="259" w:lineRule="auto"/>
        <w:rPr>
          <w:rFonts w:cstheme="minorHAnsi"/>
        </w:rPr>
      </w:pPr>
      <w:r w:rsidRPr="00640DCC">
        <w:rPr>
          <w:rFonts w:cstheme="minorHAnsi"/>
        </w:rPr>
        <w:t>You can decide to stop taking part in the study at any time, even after you have enrolled.</w:t>
      </w:r>
    </w:p>
    <w:p w14:paraId="5485D359" w14:textId="34C1A666" w:rsidR="00F87317" w:rsidRDefault="004715B2" w:rsidP="00F50D42">
      <w:pPr>
        <w:spacing w:after="120"/>
        <w:rPr>
          <w:b/>
        </w:rPr>
      </w:pPr>
      <w:r w:rsidRPr="004715B2">
        <w:rPr>
          <w:b/>
        </w:rPr>
        <w:t>What are the costs of taking part in this study?</w:t>
      </w:r>
    </w:p>
    <w:p w14:paraId="4B8CF242" w14:textId="12F245B2" w:rsidR="001E525B" w:rsidRDefault="001E525B" w:rsidP="001E525B">
      <w:pPr>
        <w:numPr>
          <w:ilvl w:val="0"/>
          <w:numId w:val="12"/>
        </w:numPr>
        <w:spacing w:after="120"/>
        <w:rPr>
          <w:rFonts w:cstheme="minorHAnsi"/>
        </w:rPr>
      </w:pPr>
      <w:r w:rsidRPr="001E525B">
        <w:rPr>
          <w:rFonts w:cstheme="minorHAnsi"/>
        </w:rPr>
        <w:t xml:space="preserve">Just as you would if you were getting the usual care for your cancer, you and/or your insurance plan will need to pay for some or </w:t>
      </w:r>
      <w:proofErr w:type="gramStart"/>
      <w:r w:rsidRPr="001E525B">
        <w:rPr>
          <w:rFonts w:cstheme="minorHAnsi"/>
        </w:rPr>
        <w:t xml:space="preserve">all </w:t>
      </w:r>
      <w:r w:rsidR="00066BC1">
        <w:rPr>
          <w:rFonts w:cstheme="minorHAnsi"/>
        </w:rPr>
        <w:t>of</w:t>
      </w:r>
      <w:proofErr w:type="gramEnd"/>
      <w:r w:rsidR="00066BC1">
        <w:rPr>
          <w:rFonts w:cstheme="minorHAnsi"/>
        </w:rPr>
        <w:t xml:space="preserve"> </w:t>
      </w:r>
      <w:r w:rsidRPr="001E525B">
        <w:rPr>
          <w:rFonts w:cstheme="minorHAnsi"/>
        </w:rPr>
        <w:t xml:space="preserve">the costs of medical care you get as part of EAF223/GABLE. This includes paying for the MRIs. Check with your insurance company to find out what they will pay for. </w:t>
      </w:r>
    </w:p>
    <w:p w14:paraId="15A648EF" w14:textId="77777777" w:rsidR="001E525B" w:rsidRDefault="001E525B" w:rsidP="001E525B">
      <w:pPr>
        <w:pStyle w:val="ListParagraph"/>
        <w:numPr>
          <w:ilvl w:val="0"/>
          <w:numId w:val="12"/>
        </w:numPr>
        <w:spacing w:line="259" w:lineRule="auto"/>
        <w:rPr>
          <w:rFonts w:cstheme="minorHAnsi"/>
        </w:rPr>
      </w:pPr>
      <w:r>
        <w:rPr>
          <w:rFonts w:cstheme="minorHAnsi"/>
        </w:rPr>
        <w:t xml:space="preserve">You/your insurance plan will </w:t>
      </w:r>
      <w:r w:rsidRPr="0010413F">
        <w:rPr>
          <w:rFonts w:cstheme="minorHAnsi"/>
          <w:b/>
          <w:bCs/>
          <w:i/>
          <w:iCs/>
        </w:rPr>
        <w:t>not</w:t>
      </w:r>
      <w:r>
        <w:rPr>
          <w:rFonts w:cstheme="minorHAnsi"/>
        </w:rPr>
        <w:t xml:space="preserve"> have to pay for exams, tests, and procedures done for research purposes only, or that are covered by the study. Check with your doctor to find out what these might be. </w:t>
      </w:r>
    </w:p>
    <w:p w14:paraId="2748C2A1" w14:textId="77777777" w:rsidR="001E525B" w:rsidRDefault="001E525B" w:rsidP="001E525B">
      <w:pPr>
        <w:pStyle w:val="ListParagraph"/>
        <w:numPr>
          <w:ilvl w:val="1"/>
          <w:numId w:val="12"/>
        </w:numPr>
        <w:spacing w:line="259" w:lineRule="auto"/>
        <w:rPr>
          <w:rFonts w:cstheme="minorHAnsi"/>
        </w:rPr>
      </w:pPr>
      <w:r>
        <w:rPr>
          <w:rFonts w:cstheme="minorHAnsi"/>
        </w:rPr>
        <w:t>You will not have to pay for:</w:t>
      </w:r>
    </w:p>
    <w:p w14:paraId="2D5F711B" w14:textId="77777777" w:rsidR="001E525B" w:rsidRDefault="001E525B" w:rsidP="001E525B">
      <w:pPr>
        <w:pStyle w:val="ListParagraph"/>
        <w:numPr>
          <w:ilvl w:val="2"/>
          <w:numId w:val="12"/>
        </w:numPr>
        <w:spacing w:line="259" w:lineRule="auto"/>
        <w:rPr>
          <w:rFonts w:cstheme="minorHAnsi"/>
        </w:rPr>
      </w:pPr>
      <w:r>
        <w:rPr>
          <w:rFonts w:cstheme="minorHAnsi"/>
        </w:rPr>
        <w:t>The DSC portion of the MRI</w:t>
      </w:r>
    </w:p>
    <w:p w14:paraId="4182F1C0" w14:textId="77777777" w:rsidR="001E525B" w:rsidRDefault="001E525B" w:rsidP="001E525B">
      <w:pPr>
        <w:pStyle w:val="ListParagraph"/>
        <w:numPr>
          <w:ilvl w:val="2"/>
          <w:numId w:val="12"/>
        </w:numPr>
        <w:spacing w:line="259" w:lineRule="auto"/>
        <w:rPr>
          <w:rFonts w:cstheme="minorHAnsi"/>
        </w:rPr>
      </w:pPr>
      <w:r>
        <w:rPr>
          <w:rFonts w:cstheme="minorHAnsi"/>
        </w:rPr>
        <w:t xml:space="preserve">The PET scan using </w:t>
      </w:r>
      <w:proofErr w:type="spellStart"/>
      <w:r>
        <w:rPr>
          <w:rFonts w:cstheme="minorHAnsi"/>
        </w:rPr>
        <w:t>Axumin</w:t>
      </w:r>
      <w:proofErr w:type="spellEnd"/>
      <w:r>
        <w:rPr>
          <w:rFonts w:cstheme="minorHAnsi"/>
        </w:rPr>
        <w:t xml:space="preserve"> (if needed)</w:t>
      </w:r>
    </w:p>
    <w:p w14:paraId="5F216007" w14:textId="16E2A6B4" w:rsidR="001E525B" w:rsidRPr="001E525B" w:rsidRDefault="001E525B" w:rsidP="001E525B">
      <w:pPr>
        <w:pStyle w:val="ListParagraph"/>
        <w:numPr>
          <w:ilvl w:val="0"/>
          <w:numId w:val="13"/>
        </w:numPr>
        <w:spacing w:line="259" w:lineRule="auto"/>
        <w:rPr>
          <w:rFonts w:cstheme="minorHAnsi"/>
          <w:b/>
          <w:bCs/>
          <w:u w:val="single"/>
        </w:rPr>
      </w:pPr>
      <w:r>
        <w:rPr>
          <w:rFonts w:cstheme="minorHAnsi"/>
        </w:rPr>
        <w:t>You will not be paid for taking part in this study.</w:t>
      </w:r>
    </w:p>
    <w:p w14:paraId="48803DBB" w14:textId="77777777" w:rsidR="001E525B" w:rsidRDefault="004715B2" w:rsidP="001E525B">
      <w:pPr>
        <w:spacing w:after="120"/>
        <w:rPr>
          <w:rFonts w:cstheme="minorHAnsi"/>
        </w:rPr>
      </w:pPr>
      <w:r w:rsidRPr="0051378B">
        <w:rPr>
          <w:b/>
        </w:rPr>
        <w:t>If you would like to know more</w:t>
      </w:r>
    </w:p>
    <w:p w14:paraId="70785AC8" w14:textId="33833C51" w:rsidR="001E525B" w:rsidRPr="00D360AA" w:rsidRDefault="001E525B" w:rsidP="00D360AA">
      <w:pPr>
        <w:pStyle w:val="ListParagraph"/>
        <w:numPr>
          <w:ilvl w:val="0"/>
          <w:numId w:val="13"/>
        </w:numPr>
        <w:spacing w:after="120"/>
        <w:rPr>
          <w:rFonts w:cstheme="minorHAnsi"/>
        </w:rPr>
      </w:pPr>
      <w:r w:rsidRPr="001E525B">
        <w:rPr>
          <w:rFonts w:cstheme="minorHAnsi"/>
        </w:rPr>
        <w:t>About the EAF223/GABLE study, talk with your doctor, or:</w:t>
      </w:r>
      <w:r w:rsidR="00D360AA">
        <w:rPr>
          <w:rFonts w:cstheme="minorHAnsi"/>
        </w:rPr>
        <w:br/>
        <w:t xml:space="preserve">      </w:t>
      </w:r>
      <w:r w:rsidR="009175D0">
        <w:rPr>
          <w:rFonts w:cstheme="minorHAnsi"/>
        </w:rPr>
        <w:t xml:space="preserve"> </w:t>
      </w:r>
      <w:r w:rsidRPr="00D360AA">
        <w:rPr>
          <w:rFonts w:cstheme="minorHAnsi"/>
        </w:rPr>
        <w:t xml:space="preserve">--Visit </w:t>
      </w:r>
      <w:r w:rsidRPr="00D360AA">
        <w:rPr>
          <w:rFonts w:cstheme="minorHAnsi"/>
          <w:u w:val="single"/>
        </w:rPr>
        <w:t>www.ecog-acrin.org</w:t>
      </w:r>
      <w:r w:rsidR="009175D0">
        <w:rPr>
          <w:rFonts w:cstheme="minorHAnsi"/>
          <w:u w:val="single"/>
        </w:rPr>
        <w:t xml:space="preserve"> </w:t>
      </w:r>
      <w:r w:rsidRPr="00D360AA">
        <w:rPr>
          <w:rFonts w:cstheme="minorHAnsi"/>
        </w:rPr>
        <w:t>and search EAF223, then select the link to the EAF223 Home Page.</w:t>
      </w:r>
    </w:p>
    <w:p w14:paraId="543FAF5A" w14:textId="77777777" w:rsidR="001E525B" w:rsidRPr="00D010AF" w:rsidRDefault="001E525B" w:rsidP="001E525B">
      <w:pPr>
        <w:pStyle w:val="ListParagraph"/>
        <w:numPr>
          <w:ilvl w:val="1"/>
          <w:numId w:val="14"/>
        </w:numPr>
        <w:autoSpaceDE w:val="0"/>
        <w:autoSpaceDN w:val="0"/>
        <w:adjustRightInd w:val="0"/>
        <w:spacing w:after="0" w:line="240" w:lineRule="auto"/>
        <w:rPr>
          <w:rFonts w:cstheme="minorHAnsi"/>
        </w:rPr>
      </w:pPr>
      <w:r w:rsidRPr="00D010AF">
        <w:rPr>
          <w:rFonts w:cstheme="minorHAnsi"/>
        </w:rPr>
        <w:t xml:space="preserve">If you are seeking information about </w:t>
      </w:r>
      <w:r>
        <w:rPr>
          <w:rFonts w:cstheme="minorHAnsi"/>
        </w:rPr>
        <w:t xml:space="preserve">the locations </w:t>
      </w:r>
      <w:r w:rsidRPr="00D010AF">
        <w:rPr>
          <w:rFonts w:cstheme="minorHAnsi"/>
        </w:rPr>
        <w:t>where the study is available, scroll down the</w:t>
      </w:r>
      <w:r>
        <w:rPr>
          <w:rFonts w:cstheme="minorHAnsi"/>
        </w:rPr>
        <w:t xml:space="preserve"> page to Locations and Contacts and click the + sign.</w:t>
      </w:r>
    </w:p>
    <w:p w14:paraId="2A3703E9" w14:textId="77777777" w:rsidR="001E525B" w:rsidRPr="00114D65" w:rsidRDefault="001E525B" w:rsidP="001E525B">
      <w:pPr>
        <w:spacing w:after="0" w:line="240" w:lineRule="auto"/>
        <w:ind w:left="720"/>
        <w:rPr>
          <w:rFonts w:cstheme="minorHAnsi"/>
        </w:rPr>
      </w:pPr>
      <w:r w:rsidRPr="00114D65">
        <w:rPr>
          <w:rFonts w:cstheme="minorHAnsi"/>
        </w:rPr>
        <w:t>--Call the NCI Cancer Information Service at 1-800-4-CANCER (1-800-422-6237)</w:t>
      </w:r>
      <w:r>
        <w:rPr>
          <w:rFonts w:cstheme="minorHAnsi"/>
        </w:rPr>
        <w:t>.</w:t>
      </w:r>
    </w:p>
    <w:p w14:paraId="1B9DD0EC" w14:textId="77777777" w:rsidR="001E525B" w:rsidRPr="00114D65" w:rsidRDefault="001E525B" w:rsidP="001E525B">
      <w:pPr>
        <w:spacing w:after="0" w:line="240" w:lineRule="auto"/>
        <w:rPr>
          <w:rFonts w:cstheme="minorHAnsi"/>
        </w:rPr>
      </w:pPr>
      <w:r w:rsidRPr="00114D65">
        <w:rPr>
          <w:rFonts w:cstheme="minorHAnsi"/>
        </w:rPr>
        <w:t>•  About clinical trials:</w:t>
      </w:r>
    </w:p>
    <w:p w14:paraId="1064A7F5" w14:textId="77777777" w:rsidR="001E525B" w:rsidRPr="00114D65" w:rsidRDefault="001E525B" w:rsidP="001E525B">
      <w:pPr>
        <w:spacing w:after="0" w:line="240" w:lineRule="auto"/>
        <w:ind w:firstLine="720"/>
        <w:rPr>
          <w:rFonts w:cstheme="minorHAnsi"/>
        </w:rPr>
      </w:pPr>
      <w:r w:rsidRPr="00114D65">
        <w:rPr>
          <w:rFonts w:cstheme="minorHAnsi"/>
        </w:rPr>
        <w:t xml:space="preserve">--General cancer information: visit the NCI website at </w:t>
      </w:r>
      <w:r w:rsidRPr="00114D65">
        <w:rPr>
          <w:rFonts w:cstheme="minorHAnsi"/>
          <w:u w:val="single"/>
        </w:rPr>
        <w:t>www.cancer.gov</w:t>
      </w:r>
    </w:p>
    <w:p w14:paraId="008C1AA7" w14:textId="77777777" w:rsidR="001E525B" w:rsidRPr="00114D65" w:rsidRDefault="001E525B" w:rsidP="001E525B">
      <w:pPr>
        <w:spacing w:after="0" w:line="240" w:lineRule="auto"/>
        <w:ind w:firstLine="720"/>
        <w:rPr>
          <w:rFonts w:cstheme="minorHAnsi"/>
        </w:rPr>
      </w:pPr>
      <w:r w:rsidRPr="00114D65">
        <w:rPr>
          <w:rFonts w:cstheme="minorHAnsi"/>
        </w:rPr>
        <w:t>--Insurance coverage</w:t>
      </w:r>
      <w:r>
        <w:rPr>
          <w:rFonts w:cstheme="minorHAnsi"/>
        </w:rPr>
        <w:t>/paying for cancer treatment</w:t>
      </w:r>
      <w:r w:rsidRPr="00114D65">
        <w:rPr>
          <w:rFonts w:cstheme="minorHAnsi"/>
        </w:rPr>
        <w:t xml:space="preserve">: visit </w:t>
      </w:r>
      <w:r w:rsidRPr="00114D65">
        <w:rPr>
          <w:rFonts w:cstheme="minorHAnsi"/>
          <w:u w:val="single"/>
        </w:rPr>
        <w:t>www.cancer.gov/clinicaltrials/learningabout/payingfor</w:t>
      </w:r>
    </w:p>
    <w:p w14:paraId="19E7386F" w14:textId="77777777" w:rsidR="001E525B" w:rsidRPr="00114D65" w:rsidRDefault="001E525B" w:rsidP="001E525B">
      <w:pPr>
        <w:spacing w:after="0" w:line="240" w:lineRule="auto"/>
        <w:rPr>
          <w:rFonts w:cstheme="minorHAnsi"/>
        </w:rPr>
      </w:pPr>
      <w:r w:rsidRPr="00114D65">
        <w:rPr>
          <w:rFonts w:cstheme="minorHAnsi"/>
        </w:rPr>
        <w:t>•  About ECOG-ACRIN:</w:t>
      </w:r>
    </w:p>
    <w:p w14:paraId="566CC3E7" w14:textId="77777777" w:rsidR="001E525B" w:rsidRPr="00114D65" w:rsidRDefault="001E525B" w:rsidP="001E525B">
      <w:pPr>
        <w:spacing w:after="0" w:line="240" w:lineRule="auto"/>
        <w:ind w:firstLine="720"/>
        <w:rPr>
          <w:rFonts w:cstheme="minorHAnsi"/>
        </w:rPr>
      </w:pPr>
      <w:r w:rsidRPr="00114D65">
        <w:rPr>
          <w:rFonts w:cstheme="minorHAnsi"/>
        </w:rPr>
        <w:t xml:space="preserve">--Visit </w:t>
      </w:r>
      <w:r w:rsidRPr="00114D65">
        <w:rPr>
          <w:rFonts w:cstheme="minorHAnsi"/>
          <w:u w:val="single"/>
        </w:rPr>
        <w:t>www.ecog-acrin.org</w:t>
      </w:r>
    </w:p>
    <w:p w14:paraId="25A4687F" w14:textId="77777777" w:rsidR="001E525B" w:rsidRPr="00114D65" w:rsidRDefault="001E525B" w:rsidP="001E525B">
      <w:pPr>
        <w:spacing w:after="0" w:line="240" w:lineRule="auto"/>
        <w:ind w:firstLine="720"/>
        <w:rPr>
          <w:rFonts w:cstheme="minorHAnsi"/>
          <w:u w:val="single"/>
        </w:rPr>
      </w:pPr>
      <w:r w:rsidRPr="00114D65">
        <w:rPr>
          <w:rFonts w:cstheme="minorHAnsi"/>
        </w:rPr>
        <w:t xml:space="preserve">--For a list of patient resources and links to patient advocacy groups, visit </w:t>
      </w:r>
      <w:r w:rsidRPr="00114D65">
        <w:rPr>
          <w:rFonts w:cstheme="minorHAnsi"/>
          <w:u w:val="single"/>
        </w:rPr>
        <w:t>https://ecog-</w:t>
      </w:r>
    </w:p>
    <w:p w14:paraId="2F499DC4" w14:textId="77777777" w:rsidR="001E525B" w:rsidRPr="00114D65" w:rsidRDefault="001E525B" w:rsidP="001E525B">
      <w:pPr>
        <w:spacing w:after="0" w:line="240" w:lineRule="auto"/>
        <w:ind w:firstLine="720"/>
        <w:rPr>
          <w:rFonts w:cstheme="minorHAnsi"/>
        </w:rPr>
      </w:pPr>
      <w:r w:rsidRPr="00114D65">
        <w:rPr>
          <w:rFonts w:cstheme="minorHAnsi"/>
          <w:u w:val="single"/>
        </w:rPr>
        <w:t>acrin.org/patients/resources</w:t>
      </w:r>
    </w:p>
    <w:p w14:paraId="29B33532" w14:textId="77777777" w:rsidR="00C162D4" w:rsidRDefault="00C162D4" w:rsidP="004715B2">
      <w:pPr>
        <w:rPr>
          <w:u w:val="single"/>
        </w:rPr>
      </w:pPr>
    </w:p>
    <w:p w14:paraId="65412021" w14:textId="69B6ED1C" w:rsidR="004715B2" w:rsidRPr="004715B2" w:rsidRDefault="004715B2" w:rsidP="004715B2">
      <w:pPr>
        <w:rPr>
          <w:u w:val="single"/>
        </w:rPr>
      </w:pPr>
      <w:r w:rsidRPr="004715B2">
        <w:rPr>
          <w:u w:val="single"/>
        </w:rPr>
        <w:t>Social Media Messaging</w:t>
      </w:r>
    </w:p>
    <w:tbl>
      <w:tblPr>
        <w:tblStyle w:val="TableGrid"/>
        <w:tblW w:w="0" w:type="auto"/>
        <w:tblLook w:val="04A0" w:firstRow="1" w:lastRow="0" w:firstColumn="1" w:lastColumn="0" w:noHBand="0" w:noVBand="1"/>
      </w:tblPr>
      <w:tblGrid>
        <w:gridCol w:w="4315"/>
        <w:gridCol w:w="4680"/>
      </w:tblGrid>
      <w:tr w:rsidR="004715B2" w:rsidRPr="001C6B25" w14:paraId="2FCDD3D1" w14:textId="77777777" w:rsidTr="004076A5">
        <w:trPr>
          <w:trHeight w:val="260"/>
        </w:trPr>
        <w:tc>
          <w:tcPr>
            <w:tcW w:w="4315" w:type="dxa"/>
            <w:shd w:val="clear" w:color="auto" w:fill="D9D9D9" w:themeFill="background1" w:themeFillShade="D9"/>
            <w:vAlign w:val="center"/>
          </w:tcPr>
          <w:p w14:paraId="0E7A8E73" w14:textId="77777777" w:rsidR="004715B2" w:rsidRPr="001C6B25" w:rsidRDefault="004715B2" w:rsidP="0028515D">
            <w:pPr>
              <w:rPr>
                <w:b/>
              </w:rPr>
            </w:pPr>
            <w:r>
              <w:rPr>
                <w:b/>
              </w:rPr>
              <w:t>Facebook/LinkedIn</w:t>
            </w:r>
          </w:p>
        </w:tc>
        <w:tc>
          <w:tcPr>
            <w:tcW w:w="4680" w:type="dxa"/>
            <w:shd w:val="clear" w:color="auto" w:fill="D9D9D9" w:themeFill="background1" w:themeFillShade="D9"/>
            <w:vAlign w:val="center"/>
          </w:tcPr>
          <w:p w14:paraId="0EB779F1" w14:textId="3D7F840E" w:rsidR="004715B2" w:rsidRPr="001C6B25" w:rsidRDefault="005724E5" w:rsidP="0028515D">
            <w:pPr>
              <w:rPr>
                <w:b/>
              </w:rPr>
            </w:pPr>
            <w:r>
              <w:rPr>
                <w:b/>
              </w:rPr>
              <w:t>X/</w:t>
            </w:r>
            <w:r w:rsidR="004715B2">
              <w:rPr>
                <w:b/>
              </w:rPr>
              <w:t>Twitter</w:t>
            </w:r>
          </w:p>
        </w:tc>
      </w:tr>
      <w:tr w:rsidR="00666196" w:rsidRPr="001D6145" w14:paraId="7286370B" w14:textId="77777777" w:rsidTr="002C2CF8">
        <w:tc>
          <w:tcPr>
            <w:tcW w:w="4315" w:type="dxa"/>
            <w:vAlign w:val="center"/>
          </w:tcPr>
          <w:p w14:paraId="0643B46C" w14:textId="79F36615" w:rsidR="00666196" w:rsidRDefault="00807300" w:rsidP="002C2CF8">
            <w:pPr>
              <w:rPr>
                <w:rFonts w:ascii="Calibri" w:eastAsia="Times New Roman" w:hAnsi="Calibri" w:cs="Calibri"/>
                <w:bCs/>
                <w:color w:val="000000"/>
              </w:rPr>
            </w:pPr>
            <w:r w:rsidRPr="00795150">
              <w:rPr>
                <w:rFonts w:ascii="Calibri" w:eastAsia="Times New Roman" w:hAnsi="Calibri" w:cs="Calibri"/>
                <w:bCs/>
                <w:color w:val="000000"/>
              </w:rPr>
              <w:t xml:space="preserve">The </w:t>
            </w:r>
            <w:r>
              <w:rPr>
                <w:rFonts w:ascii="Calibri" w:eastAsia="Times New Roman" w:hAnsi="Calibri" w:cs="Calibri"/>
                <w:bCs/>
                <w:color w:val="000000"/>
              </w:rPr>
              <w:t xml:space="preserve">EAF223/GABLE </w:t>
            </w:r>
            <w:r w:rsidRPr="00795150">
              <w:rPr>
                <w:rFonts w:ascii="Calibri" w:eastAsia="Times New Roman" w:hAnsi="Calibri" w:cs="Calibri"/>
                <w:bCs/>
                <w:color w:val="000000"/>
              </w:rPr>
              <w:t xml:space="preserve">clinical study is </w:t>
            </w:r>
            <w:r w:rsidR="001A6626">
              <w:rPr>
                <w:rFonts w:ascii="Calibri" w:eastAsia="Times New Roman" w:hAnsi="Calibri" w:cs="Calibri"/>
                <w:bCs/>
                <w:color w:val="000000"/>
              </w:rPr>
              <w:t>testing different imaging techniques</w:t>
            </w:r>
            <w:r w:rsidRPr="000B420C">
              <w:rPr>
                <w:rFonts w:ascii="Calibri" w:eastAsia="Times New Roman" w:hAnsi="Calibri" w:cs="Calibri"/>
                <w:bCs/>
                <w:color w:val="000000"/>
              </w:rPr>
              <w:t xml:space="preserve"> </w:t>
            </w:r>
            <w:r>
              <w:rPr>
                <w:rFonts w:ascii="Calibri" w:eastAsia="Times New Roman" w:hAnsi="Calibri" w:cs="Calibri"/>
                <w:bCs/>
                <w:color w:val="000000"/>
              </w:rPr>
              <w:t>t</w:t>
            </w:r>
            <w:r w:rsidRPr="000B420C">
              <w:rPr>
                <w:rFonts w:ascii="Calibri" w:eastAsia="Times New Roman" w:hAnsi="Calibri" w:cs="Calibri"/>
                <w:bCs/>
                <w:color w:val="000000"/>
              </w:rPr>
              <w:t xml:space="preserve">hat </w:t>
            </w:r>
            <w:r>
              <w:rPr>
                <w:rFonts w:ascii="Calibri" w:eastAsia="Times New Roman" w:hAnsi="Calibri" w:cs="Calibri"/>
                <w:bCs/>
                <w:color w:val="000000"/>
              </w:rPr>
              <w:t>c</w:t>
            </w:r>
            <w:r w:rsidRPr="000B420C">
              <w:rPr>
                <w:rFonts w:ascii="Calibri" w:eastAsia="Times New Roman" w:hAnsi="Calibri" w:cs="Calibri"/>
                <w:bCs/>
                <w:color w:val="000000"/>
              </w:rPr>
              <w:t xml:space="preserve">ould </w:t>
            </w:r>
            <w:r>
              <w:rPr>
                <w:rFonts w:ascii="Calibri" w:eastAsia="Times New Roman" w:hAnsi="Calibri" w:cs="Calibri"/>
                <w:bCs/>
                <w:color w:val="000000"/>
              </w:rPr>
              <w:t>h</w:t>
            </w:r>
            <w:r w:rsidRPr="000B420C">
              <w:rPr>
                <w:rFonts w:ascii="Calibri" w:eastAsia="Times New Roman" w:hAnsi="Calibri" w:cs="Calibri"/>
                <w:bCs/>
                <w:color w:val="000000"/>
              </w:rPr>
              <w:t xml:space="preserve">elp </w:t>
            </w:r>
            <w:r>
              <w:rPr>
                <w:rFonts w:ascii="Calibri" w:eastAsia="Times New Roman" w:hAnsi="Calibri" w:cs="Calibri"/>
                <w:bCs/>
                <w:color w:val="000000"/>
              </w:rPr>
              <w:t>m</w:t>
            </w:r>
            <w:r w:rsidRPr="000B420C">
              <w:rPr>
                <w:rFonts w:ascii="Calibri" w:eastAsia="Times New Roman" w:hAnsi="Calibri" w:cs="Calibri"/>
                <w:bCs/>
                <w:color w:val="000000"/>
              </w:rPr>
              <w:t xml:space="preserve">ake </w:t>
            </w:r>
            <w:r>
              <w:rPr>
                <w:rFonts w:ascii="Calibri" w:eastAsia="Times New Roman" w:hAnsi="Calibri" w:cs="Calibri"/>
                <w:bCs/>
                <w:color w:val="000000"/>
              </w:rPr>
              <w:t>b</w:t>
            </w:r>
            <w:r w:rsidRPr="000B420C">
              <w:rPr>
                <w:rFonts w:ascii="Calibri" w:eastAsia="Times New Roman" w:hAnsi="Calibri" w:cs="Calibri"/>
                <w:bCs/>
                <w:color w:val="000000"/>
              </w:rPr>
              <w:t xml:space="preserve">etter </w:t>
            </w:r>
            <w:r>
              <w:rPr>
                <w:rFonts w:ascii="Calibri" w:eastAsia="Times New Roman" w:hAnsi="Calibri" w:cs="Calibri"/>
                <w:bCs/>
                <w:color w:val="000000"/>
              </w:rPr>
              <w:t>p</w:t>
            </w:r>
            <w:r w:rsidRPr="000B420C">
              <w:rPr>
                <w:rFonts w:ascii="Calibri" w:eastAsia="Times New Roman" w:hAnsi="Calibri" w:cs="Calibri"/>
                <w:bCs/>
                <w:color w:val="000000"/>
              </w:rPr>
              <w:t xml:space="preserve">redictions about </w:t>
            </w:r>
            <w:r>
              <w:rPr>
                <w:rFonts w:ascii="Calibri" w:eastAsia="Times New Roman" w:hAnsi="Calibri" w:cs="Calibri"/>
                <w:bCs/>
                <w:color w:val="000000"/>
              </w:rPr>
              <w:t>b</w:t>
            </w:r>
            <w:r w:rsidRPr="000B420C">
              <w:rPr>
                <w:rFonts w:ascii="Calibri" w:eastAsia="Times New Roman" w:hAnsi="Calibri" w:cs="Calibri"/>
                <w:bCs/>
                <w:color w:val="000000"/>
              </w:rPr>
              <w:t>rain</w:t>
            </w:r>
            <w:r>
              <w:rPr>
                <w:rFonts w:ascii="Calibri" w:eastAsia="Times New Roman" w:hAnsi="Calibri" w:cs="Calibri"/>
                <w:bCs/>
                <w:color w:val="000000"/>
              </w:rPr>
              <w:t xml:space="preserve"> c</w:t>
            </w:r>
            <w:r w:rsidRPr="000B420C">
              <w:rPr>
                <w:rFonts w:ascii="Calibri" w:eastAsia="Times New Roman" w:hAnsi="Calibri" w:cs="Calibri"/>
                <w:bCs/>
                <w:color w:val="000000"/>
              </w:rPr>
              <w:t>ancer</w:t>
            </w:r>
            <w:r>
              <w:rPr>
                <w:rFonts w:ascii="Calibri" w:eastAsia="Times New Roman" w:hAnsi="Calibri" w:cs="Calibri"/>
                <w:bCs/>
                <w:color w:val="000000"/>
              </w:rPr>
              <w:t xml:space="preserve"> p</w:t>
            </w:r>
            <w:r w:rsidRPr="000B420C">
              <w:rPr>
                <w:rFonts w:ascii="Calibri" w:eastAsia="Times New Roman" w:hAnsi="Calibri" w:cs="Calibri"/>
                <w:bCs/>
                <w:color w:val="000000"/>
              </w:rPr>
              <w:t>rogression</w:t>
            </w:r>
            <w:r>
              <w:rPr>
                <w:rFonts w:ascii="Calibri" w:eastAsia="Times New Roman" w:hAnsi="Calibri" w:cs="Calibri"/>
                <w:bCs/>
                <w:color w:val="000000"/>
              </w:rPr>
              <w:t>. Learn more here:</w:t>
            </w:r>
            <w:r w:rsidR="005F3965">
              <w:rPr>
                <w:rFonts w:ascii="Calibri" w:eastAsia="Times New Roman" w:hAnsi="Calibri" w:cs="Calibri"/>
                <w:bCs/>
                <w:color w:val="000000"/>
              </w:rPr>
              <w:t xml:space="preserve"> </w:t>
            </w:r>
            <w:r w:rsidR="001A6626" w:rsidRPr="001A6626">
              <w:rPr>
                <w:rFonts w:ascii="Calibri" w:eastAsia="Times New Roman" w:hAnsi="Calibri" w:cs="Calibri"/>
                <w:bCs/>
                <w:color w:val="000000"/>
              </w:rPr>
              <w:t>https://bit.ly/gable-trial</w:t>
            </w:r>
          </w:p>
        </w:tc>
        <w:tc>
          <w:tcPr>
            <w:tcW w:w="4680" w:type="dxa"/>
            <w:vAlign w:val="bottom"/>
          </w:tcPr>
          <w:p w14:paraId="6E6D4F40" w14:textId="38958489" w:rsidR="00666196" w:rsidRDefault="005724E5" w:rsidP="00666196">
            <w:pPr>
              <w:rPr>
                <w:rFonts w:ascii="Calibri" w:eastAsia="Times New Roman" w:hAnsi="Calibri" w:cs="Calibri"/>
                <w:bCs/>
                <w:color w:val="000000"/>
              </w:rPr>
            </w:pPr>
            <w:r w:rsidRPr="00795150">
              <w:rPr>
                <w:rFonts w:ascii="Calibri" w:eastAsia="Times New Roman" w:hAnsi="Calibri" w:cs="Calibri"/>
                <w:bCs/>
                <w:color w:val="000000"/>
              </w:rPr>
              <w:t xml:space="preserve">The </w:t>
            </w:r>
            <w:r w:rsidR="000B420C">
              <w:rPr>
                <w:rFonts w:ascii="Calibri" w:eastAsia="Times New Roman" w:hAnsi="Calibri" w:cs="Calibri"/>
                <w:bCs/>
                <w:color w:val="000000"/>
              </w:rPr>
              <w:t>EAF223/GABLE</w:t>
            </w:r>
            <w:r>
              <w:rPr>
                <w:rFonts w:ascii="Calibri" w:eastAsia="Times New Roman" w:hAnsi="Calibri" w:cs="Calibri"/>
                <w:bCs/>
                <w:color w:val="000000"/>
              </w:rPr>
              <w:t xml:space="preserve"> </w:t>
            </w:r>
            <w:r w:rsidRPr="00795150">
              <w:rPr>
                <w:rFonts w:ascii="Calibri" w:eastAsia="Times New Roman" w:hAnsi="Calibri" w:cs="Calibri"/>
                <w:bCs/>
                <w:color w:val="000000"/>
              </w:rPr>
              <w:t xml:space="preserve">clinical study is </w:t>
            </w:r>
            <w:r w:rsidR="001A6626">
              <w:rPr>
                <w:rFonts w:ascii="Calibri" w:eastAsia="Times New Roman" w:hAnsi="Calibri" w:cs="Calibri"/>
                <w:bCs/>
                <w:color w:val="000000"/>
              </w:rPr>
              <w:t>testing different imaging techniques</w:t>
            </w:r>
            <w:r w:rsidR="000B420C" w:rsidRPr="000B420C">
              <w:rPr>
                <w:rFonts w:ascii="Calibri" w:eastAsia="Times New Roman" w:hAnsi="Calibri" w:cs="Calibri"/>
                <w:bCs/>
                <w:color w:val="000000"/>
              </w:rPr>
              <w:t xml:space="preserve"> </w:t>
            </w:r>
            <w:r w:rsidR="000B420C">
              <w:rPr>
                <w:rFonts w:ascii="Calibri" w:eastAsia="Times New Roman" w:hAnsi="Calibri" w:cs="Calibri"/>
                <w:bCs/>
                <w:color w:val="000000"/>
              </w:rPr>
              <w:t>t</w:t>
            </w:r>
            <w:r w:rsidR="000B420C" w:rsidRPr="000B420C">
              <w:rPr>
                <w:rFonts w:ascii="Calibri" w:eastAsia="Times New Roman" w:hAnsi="Calibri" w:cs="Calibri"/>
                <w:bCs/>
                <w:color w:val="000000"/>
              </w:rPr>
              <w:t xml:space="preserve">hat </w:t>
            </w:r>
            <w:r w:rsidR="000B420C">
              <w:rPr>
                <w:rFonts w:ascii="Calibri" w:eastAsia="Times New Roman" w:hAnsi="Calibri" w:cs="Calibri"/>
                <w:bCs/>
                <w:color w:val="000000"/>
              </w:rPr>
              <w:t>c</w:t>
            </w:r>
            <w:r w:rsidR="000B420C" w:rsidRPr="000B420C">
              <w:rPr>
                <w:rFonts w:ascii="Calibri" w:eastAsia="Times New Roman" w:hAnsi="Calibri" w:cs="Calibri"/>
                <w:bCs/>
                <w:color w:val="000000"/>
              </w:rPr>
              <w:t xml:space="preserve">ould </w:t>
            </w:r>
            <w:r w:rsidR="000B420C">
              <w:rPr>
                <w:rFonts w:ascii="Calibri" w:eastAsia="Times New Roman" w:hAnsi="Calibri" w:cs="Calibri"/>
                <w:bCs/>
                <w:color w:val="000000"/>
              </w:rPr>
              <w:t>h</w:t>
            </w:r>
            <w:r w:rsidR="000B420C" w:rsidRPr="000B420C">
              <w:rPr>
                <w:rFonts w:ascii="Calibri" w:eastAsia="Times New Roman" w:hAnsi="Calibri" w:cs="Calibri"/>
                <w:bCs/>
                <w:color w:val="000000"/>
              </w:rPr>
              <w:t xml:space="preserve">elp </w:t>
            </w:r>
            <w:r w:rsidR="000B420C">
              <w:rPr>
                <w:rFonts w:ascii="Calibri" w:eastAsia="Times New Roman" w:hAnsi="Calibri" w:cs="Calibri"/>
                <w:bCs/>
                <w:color w:val="000000"/>
              </w:rPr>
              <w:t>m</w:t>
            </w:r>
            <w:r w:rsidR="000B420C" w:rsidRPr="000B420C">
              <w:rPr>
                <w:rFonts w:ascii="Calibri" w:eastAsia="Times New Roman" w:hAnsi="Calibri" w:cs="Calibri"/>
                <w:bCs/>
                <w:color w:val="000000"/>
              </w:rPr>
              <w:t xml:space="preserve">ake </w:t>
            </w:r>
            <w:r w:rsidR="000B420C">
              <w:rPr>
                <w:rFonts w:ascii="Calibri" w:eastAsia="Times New Roman" w:hAnsi="Calibri" w:cs="Calibri"/>
                <w:bCs/>
                <w:color w:val="000000"/>
              </w:rPr>
              <w:t>b</w:t>
            </w:r>
            <w:r w:rsidR="000B420C" w:rsidRPr="000B420C">
              <w:rPr>
                <w:rFonts w:ascii="Calibri" w:eastAsia="Times New Roman" w:hAnsi="Calibri" w:cs="Calibri"/>
                <w:bCs/>
                <w:color w:val="000000"/>
              </w:rPr>
              <w:t xml:space="preserve">etter </w:t>
            </w:r>
            <w:r w:rsidR="000B420C">
              <w:rPr>
                <w:rFonts w:ascii="Calibri" w:eastAsia="Times New Roman" w:hAnsi="Calibri" w:cs="Calibri"/>
                <w:bCs/>
                <w:color w:val="000000"/>
              </w:rPr>
              <w:t>p</w:t>
            </w:r>
            <w:r w:rsidR="000B420C" w:rsidRPr="000B420C">
              <w:rPr>
                <w:rFonts w:ascii="Calibri" w:eastAsia="Times New Roman" w:hAnsi="Calibri" w:cs="Calibri"/>
                <w:bCs/>
                <w:color w:val="000000"/>
              </w:rPr>
              <w:t xml:space="preserve">redictions about </w:t>
            </w:r>
            <w:r w:rsidR="000B420C">
              <w:rPr>
                <w:rFonts w:ascii="Calibri" w:eastAsia="Times New Roman" w:hAnsi="Calibri" w:cs="Calibri"/>
                <w:bCs/>
                <w:color w:val="000000"/>
              </w:rPr>
              <w:t>#</w:t>
            </w:r>
            <w:r w:rsidR="000B420C" w:rsidRPr="000B420C">
              <w:rPr>
                <w:rFonts w:ascii="Calibri" w:eastAsia="Times New Roman" w:hAnsi="Calibri" w:cs="Calibri"/>
                <w:bCs/>
                <w:color w:val="000000"/>
              </w:rPr>
              <w:t>BrainCancer</w:t>
            </w:r>
            <w:r w:rsidR="000B420C">
              <w:rPr>
                <w:rFonts w:ascii="Calibri" w:eastAsia="Times New Roman" w:hAnsi="Calibri" w:cs="Calibri"/>
                <w:bCs/>
                <w:color w:val="000000"/>
              </w:rPr>
              <w:t xml:space="preserve"> p</w:t>
            </w:r>
            <w:r w:rsidR="000B420C" w:rsidRPr="000B420C">
              <w:rPr>
                <w:rFonts w:ascii="Calibri" w:eastAsia="Times New Roman" w:hAnsi="Calibri" w:cs="Calibri"/>
                <w:bCs/>
                <w:color w:val="000000"/>
              </w:rPr>
              <w:t>rogression</w:t>
            </w:r>
            <w:r w:rsidR="00807300">
              <w:rPr>
                <w:rFonts w:ascii="Calibri" w:eastAsia="Times New Roman" w:hAnsi="Calibri" w:cs="Calibri"/>
                <w:bCs/>
                <w:color w:val="000000"/>
              </w:rPr>
              <w:t>. Learn more here:</w:t>
            </w:r>
            <w:r w:rsidR="000A5258">
              <w:rPr>
                <w:rFonts w:ascii="Calibri" w:eastAsia="Times New Roman" w:hAnsi="Calibri" w:cs="Calibri"/>
                <w:bCs/>
                <w:color w:val="000000"/>
              </w:rPr>
              <w:t xml:space="preserve"> </w:t>
            </w:r>
            <w:r w:rsidR="001A6626" w:rsidRPr="001A6626">
              <w:rPr>
                <w:rFonts w:ascii="Calibri" w:eastAsia="Times New Roman" w:hAnsi="Calibri" w:cs="Calibri"/>
                <w:bCs/>
                <w:color w:val="000000"/>
              </w:rPr>
              <w:t>https://bit.ly/gable-trial</w:t>
            </w:r>
            <w:r w:rsidR="000A5258">
              <w:rPr>
                <w:rFonts w:ascii="Calibri" w:eastAsia="Times New Roman" w:hAnsi="Calibri" w:cs="Calibri"/>
                <w:bCs/>
                <w:color w:val="000000"/>
              </w:rPr>
              <w:br/>
            </w:r>
            <w:r w:rsidR="00807300">
              <w:rPr>
                <w:rFonts w:ascii="Calibri" w:eastAsia="Times New Roman" w:hAnsi="Calibri" w:cs="Calibri"/>
                <w:bCs/>
                <w:color w:val="000000"/>
              </w:rPr>
              <w:t>cc: @DukeRadiology</w:t>
            </w:r>
            <w:r w:rsidR="007B2C17">
              <w:rPr>
                <w:rFonts w:ascii="Calibri" w:eastAsia="Times New Roman" w:hAnsi="Calibri" w:cs="Calibri"/>
                <w:bCs/>
                <w:color w:val="000000"/>
              </w:rPr>
              <w:t xml:space="preserve">, </w:t>
            </w:r>
            <w:r w:rsidR="007B2C17" w:rsidRPr="007B2C17">
              <w:rPr>
                <w:rFonts w:ascii="Calibri" w:eastAsia="Times New Roman" w:hAnsi="Calibri" w:cs="Calibri"/>
                <w:bCs/>
                <w:color w:val="000000"/>
              </w:rPr>
              <w:t>@glioblastf</w:t>
            </w:r>
            <w:r w:rsidR="007B2C17">
              <w:rPr>
                <w:rFonts w:ascii="Calibri" w:eastAsia="Times New Roman" w:hAnsi="Calibri" w:cs="Calibri"/>
                <w:bCs/>
                <w:color w:val="000000"/>
              </w:rPr>
              <w:t xml:space="preserve">, </w:t>
            </w:r>
            <w:r w:rsidR="007B2C17" w:rsidRPr="007B2C17">
              <w:rPr>
                <w:rFonts w:ascii="Calibri" w:eastAsia="Times New Roman" w:hAnsi="Calibri" w:cs="Calibri"/>
                <w:bCs/>
                <w:color w:val="000000"/>
              </w:rPr>
              <w:t>@gbmfoundation</w:t>
            </w:r>
          </w:p>
        </w:tc>
      </w:tr>
      <w:tr w:rsidR="00807300" w:rsidRPr="002113C0" w14:paraId="74610B38" w14:textId="77777777" w:rsidTr="00706182">
        <w:tc>
          <w:tcPr>
            <w:tcW w:w="4315" w:type="dxa"/>
            <w:vAlign w:val="center"/>
          </w:tcPr>
          <w:p w14:paraId="21FA974F" w14:textId="6391DB61" w:rsidR="00807300" w:rsidRDefault="00807300" w:rsidP="00807300">
            <w:pPr>
              <w:rPr>
                <w:rFonts w:ascii="Calibri" w:eastAsia="Times New Roman" w:hAnsi="Calibri" w:cs="Calibri"/>
                <w:bCs/>
                <w:color w:val="000000"/>
              </w:rPr>
            </w:pPr>
            <w:r>
              <w:rPr>
                <w:rFonts w:ascii="Calibri" w:hAnsi="Calibri" w:cs="Calibri"/>
              </w:rPr>
              <w:lastRenderedPageBreak/>
              <w:t xml:space="preserve">Do you have newly </w:t>
            </w:r>
            <w:proofErr w:type="gramStart"/>
            <w:r>
              <w:rPr>
                <w:rFonts w:ascii="Calibri" w:hAnsi="Calibri" w:cs="Calibri"/>
              </w:rPr>
              <w:t>diagnosed</w:t>
            </w:r>
            <w:proofErr w:type="gramEnd"/>
            <w:r>
              <w:rPr>
                <w:rFonts w:ascii="Calibri" w:hAnsi="Calibri" w:cs="Calibri"/>
              </w:rPr>
              <w:t xml:space="preserve"> glioblastoma</w:t>
            </w:r>
            <w:r w:rsidRPr="005918B4">
              <w:rPr>
                <w:rFonts w:ascii="Calibri" w:hAnsi="Calibri" w:cs="Calibri"/>
              </w:rPr>
              <w:t>?</w:t>
            </w:r>
            <w:r w:rsidRPr="00114D65">
              <w:rPr>
                <w:rFonts w:ascii="Calibri" w:hAnsi="Calibri" w:cs="Calibri"/>
              </w:rPr>
              <w:t xml:space="preserve"> </w:t>
            </w:r>
            <w:r w:rsidRPr="00807300">
              <w:rPr>
                <w:rFonts w:cs="Calibri"/>
              </w:rPr>
              <w:t>If so, you may be able to participate in this study of a new treatment approach.</w:t>
            </w:r>
            <w:r>
              <w:rPr>
                <w:rFonts w:cs="Calibri"/>
              </w:rPr>
              <w:t xml:space="preserve"> Learn more about EAF223/GABLE here: </w:t>
            </w:r>
            <w:r w:rsidR="001A6626" w:rsidRPr="001A6626">
              <w:rPr>
                <w:rFonts w:ascii="Calibri" w:eastAsia="Times New Roman" w:hAnsi="Calibri" w:cs="Calibri"/>
                <w:bCs/>
                <w:color w:val="000000"/>
              </w:rPr>
              <w:t>https://bit.ly/gable-trial</w:t>
            </w:r>
          </w:p>
        </w:tc>
        <w:tc>
          <w:tcPr>
            <w:tcW w:w="4680" w:type="dxa"/>
            <w:vAlign w:val="center"/>
          </w:tcPr>
          <w:p w14:paraId="258B8459" w14:textId="5B0A5D66" w:rsidR="00807300" w:rsidRPr="001A561F" w:rsidRDefault="00807300" w:rsidP="00807300">
            <w:pPr>
              <w:pStyle w:val="BodyText"/>
              <w:ind w:left="0"/>
              <w:rPr>
                <w:rFonts w:eastAsia="Times New Roman" w:cs="Calibri"/>
                <w:bCs/>
                <w:color w:val="000000"/>
              </w:rPr>
            </w:pPr>
            <w:r>
              <w:rPr>
                <w:rFonts w:cs="Calibri"/>
                <w:sz w:val="22"/>
                <w:szCs w:val="22"/>
              </w:rPr>
              <w:t>Do you have newly diagnosed #Glioblastoma</w:t>
            </w:r>
            <w:r w:rsidRPr="005918B4">
              <w:rPr>
                <w:rFonts w:cs="Calibri"/>
                <w:sz w:val="22"/>
                <w:szCs w:val="22"/>
              </w:rPr>
              <w:t>?</w:t>
            </w:r>
            <w:r w:rsidRPr="00114D65">
              <w:rPr>
                <w:rFonts w:cs="Calibri"/>
                <w:sz w:val="22"/>
                <w:szCs w:val="22"/>
              </w:rPr>
              <w:t xml:space="preserve"> </w:t>
            </w:r>
            <w:r w:rsidRPr="00807300">
              <w:rPr>
                <w:rFonts w:cs="Calibri"/>
                <w:sz w:val="22"/>
                <w:szCs w:val="22"/>
              </w:rPr>
              <w:t>If so, you may be able to participate in this study of a new treatment approach.</w:t>
            </w:r>
            <w:r>
              <w:rPr>
                <w:rFonts w:cs="Calibri"/>
                <w:sz w:val="22"/>
                <w:szCs w:val="22"/>
              </w:rPr>
              <w:t xml:space="preserve"> Learn more about EAF223/GABLE here: </w:t>
            </w:r>
            <w:r w:rsidR="001A6626" w:rsidRPr="001A6626">
              <w:rPr>
                <w:rFonts w:cs="Calibri"/>
                <w:sz w:val="22"/>
                <w:szCs w:val="22"/>
              </w:rPr>
              <w:t xml:space="preserve">https://bit.ly/gable-trial </w:t>
            </w:r>
          </w:p>
        </w:tc>
      </w:tr>
      <w:tr w:rsidR="00D81970" w:rsidRPr="002113C0" w14:paraId="1657DCD0" w14:textId="77777777" w:rsidTr="002E7322">
        <w:tc>
          <w:tcPr>
            <w:tcW w:w="4315" w:type="dxa"/>
            <w:vAlign w:val="bottom"/>
          </w:tcPr>
          <w:p w14:paraId="49F848B9" w14:textId="37AE05E5" w:rsidR="00D81970" w:rsidRDefault="00D81970" w:rsidP="00D81970">
            <w:pPr>
              <w:rPr>
                <w:rFonts w:ascii="Calibri" w:eastAsia="Times New Roman" w:hAnsi="Calibri" w:cs="Calibri"/>
                <w:bCs/>
                <w:color w:val="000000"/>
              </w:rPr>
            </w:pPr>
            <w:r>
              <w:rPr>
                <w:rFonts w:ascii="Calibri" w:eastAsia="Times New Roman" w:hAnsi="Calibri" w:cs="Calibri"/>
                <w:bCs/>
                <w:color w:val="000000"/>
              </w:rPr>
              <w:t xml:space="preserve">Clinical trial EAF223/GABLE, led by Dr. </w:t>
            </w:r>
            <w:r w:rsidRPr="00807300">
              <w:rPr>
                <w:rFonts w:ascii="Calibri" w:eastAsia="Times New Roman" w:hAnsi="Calibri" w:cs="Calibri"/>
                <w:bCs/>
                <w:color w:val="000000"/>
              </w:rPr>
              <w:t>Dan</w:t>
            </w:r>
            <w:r>
              <w:rPr>
                <w:rFonts w:ascii="Calibri" w:eastAsia="Times New Roman" w:hAnsi="Calibri" w:cs="Calibri"/>
                <w:bCs/>
                <w:color w:val="000000"/>
              </w:rPr>
              <w:t>iel</w:t>
            </w:r>
            <w:r w:rsidRPr="00807300">
              <w:rPr>
                <w:rFonts w:ascii="Calibri" w:eastAsia="Times New Roman" w:hAnsi="Calibri" w:cs="Calibri"/>
                <w:bCs/>
                <w:color w:val="000000"/>
              </w:rPr>
              <w:t xml:space="preserve"> Barboriak</w:t>
            </w:r>
            <w:r>
              <w:rPr>
                <w:rFonts w:ascii="Calibri" w:eastAsia="Times New Roman" w:hAnsi="Calibri" w:cs="Calibri"/>
                <w:bCs/>
                <w:color w:val="000000"/>
              </w:rPr>
              <w:t xml:space="preserve"> of </w:t>
            </w:r>
            <w:r w:rsidRPr="00807300">
              <w:rPr>
                <w:rFonts w:ascii="Calibri" w:eastAsia="Times New Roman" w:hAnsi="Calibri" w:cs="Calibri"/>
                <w:bCs/>
                <w:color w:val="000000"/>
              </w:rPr>
              <w:t>@DukeRadiology</w:t>
            </w:r>
            <w:r>
              <w:rPr>
                <w:rFonts w:ascii="Calibri" w:eastAsia="Times New Roman" w:hAnsi="Calibri" w:cs="Calibri"/>
                <w:bCs/>
                <w:color w:val="000000"/>
              </w:rPr>
              <w:t xml:space="preserve">, aims to </w:t>
            </w:r>
            <w:r w:rsidRPr="0081556B">
              <w:rPr>
                <w:rFonts w:ascii="Calibri" w:eastAsia="Times New Roman" w:hAnsi="Calibri" w:cs="Calibri"/>
                <w:bCs/>
                <w:color w:val="000000"/>
              </w:rPr>
              <w:t xml:space="preserve">help </w:t>
            </w:r>
            <w:r>
              <w:rPr>
                <w:rFonts w:ascii="Calibri" w:eastAsia="Times New Roman" w:hAnsi="Calibri" w:cs="Calibri"/>
                <w:bCs/>
                <w:color w:val="000000"/>
              </w:rPr>
              <w:t>newly diagnosed</w:t>
            </w:r>
            <w:r w:rsidRPr="0081556B">
              <w:rPr>
                <w:rFonts w:ascii="Calibri" w:eastAsia="Times New Roman" w:hAnsi="Calibri" w:cs="Calibri"/>
                <w:bCs/>
                <w:color w:val="000000"/>
              </w:rPr>
              <w:t xml:space="preserve"> patients with </w:t>
            </w:r>
            <w:r>
              <w:rPr>
                <w:rFonts w:ascii="Calibri" w:eastAsia="Times New Roman" w:hAnsi="Calibri" w:cs="Calibri"/>
                <w:bCs/>
                <w:color w:val="000000"/>
              </w:rPr>
              <w:t>#Glioblastoma</w:t>
            </w:r>
            <w:r>
              <w:t xml:space="preserve"> by </w:t>
            </w:r>
            <w:r w:rsidR="001A6626">
              <w:t xml:space="preserve">testing </w:t>
            </w:r>
            <w:r>
              <w:t>a new treatment approach. Learn more:</w:t>
            </w:r>
            <w:r w:rsidR="001A6626">
              <w:t xml:space="preserve"> </w:t>
            </w:r>
            <w:r w:rsidR="001A6626" w:rsidRPr="001A6626">
              <w:rPr>
                <w:rFonts w:ascii="Calibri" w:eastAsia="Times New Roman" w:hAnsi="Calibri" w:cs="Calibri"/>
                <w:bCs/>
                <w:color w:val="000000"/>
              </w:rPr>
              <w:t>https://bit.ly/gable-trial</w:t>
            </w:r>
          </w:p>
        </w:tc>
        <w:tc>
          <w:tcPr>
            <w:tcW w:w="4680" w:type="dxa"/>
            <w:vAlign w:val="center"/>
          </w:tcPr>
          <w:p w14:paraId="550AB1E7" w14:textId="66D75CBC" w:rsidR="00D81970" w:rsidRDefault="00D81970" w:rsidP="002E7322">
            <w:pPr>
              <w:rPr>
                <w:rFonts w:ascii="Calibri" w:eastAsia="Times New Roman" w:hAnsi="Calibri" w:cs="Calibri"/>
                <w:bCs/>
                <w:color w:val="000000"/>
              </w:rPr>
            </w:pPr>
            <w:r>
              <w:rPr>
                <w:rFonts w:ascii="Calibri" w:eastAsia="Times New Roman" w:hAnsi="Calibri" w:cs="Calibri"/>
                <w:bCs/>
                <w:color w:val="000000"/>
              </w:rPr>
              <w:t xml:space="preserve">#ClinicalTrial EAF223/GABLE, led by Dr. </w:t>
            </w:r>
            <w:r w:rsidRPr="00807300">
              <w:rPr>
                <w:rFonts w:ascii="Calibri" w:eastAsia="Times New Roman" w:hAnsi="Calibri" w:cs="Calibri"/>
                <w:bCs/>
                <w:color w:val="000000"/>
              </w:rPr>
              <w:t>Dan</w:t>
            </w:r>
            <w:r>
              <w:rPr>
                <w:rFonts w:ascii="Calibri" w:eastAsia="Times New Roman" w:hAnsi="Calibri" w:cs="Calibri"/>
                <w:bCs/>
                <w:color w:val="000000"/>
              </w:rPr>
              <w:t>iel</w:t>
            </w:r>
            <w:r w:rsidRPr="00807300">
              <w:rPr>
                <w:rFonts w:ascii="Calibri" w:eastAsia="Times New Roman" w:hAnsi="Calibri" w:cs="Calibri"/>
                <w:bCs/>
                <w:color w:val="000000"/>
              </w:rPr>
              <w:t xml:space="preserve"> Barboriak</w:t>
            </w:r>
            <w:r>
              <w:rPr>
                <w:rFonts w:ascii="Calibri" w:eastAsia="Times New Roman" w:hAnsi="Calibri" w:cs="Calibri"/>
                <w:bCs/>
                <w:color w:val="000000"/>
              </w:rPr>
              <w:t xml:space="preserve"> of </w:t>
            </w:r>
            <w:r w:rsidRPr="00807300">
              <w:rPr>
                <w:rFonts w:ascii="Calibri" w:eastAsia="Times New Roman" w:hAnsi="Calibri" w:cs="Calibri"/>
                <w:bCs/>
                <w:color w:val="000000"/>
              </w:rPr>
              <w:t>@DukeRadiology</w:t>
            </w:r>
            <w:r>
              <w:rPr>
                <w:rFonts w:ascii="Calibri" w:eastAsia="Times New Roman" w:hAnsi="Calibri" w:cs="Calibri"/>
                <w:bCs/>
                <w:color w:val="000000"/>
              </w:rPr>
              <w:t xml:space="preserve">, aims to </w:t>
            </w:r>
            <w:r w:rsidRPr="0081556B">
              <w:rPr>
                <w:rFonts w:ascii="Calibri" w:eastAsia="Times New Roman" w:hAnsi="Calibri" w:cs="Calibri"/>
                <w:bCs/>
                <w:color w:val="000000"/>
              </w:rPr>
              <w:t xml:space="preserve">help </w:t>
            </w:r>
            <w:r>
              <w:rPr>
                <w:rFonts w:ascii="Calibri" w:eastAsia="Times New Roman" w:hAnsi="Calibri" w:cs="Calibri"/>
                <w:bCs/>
                <w:color w:val="000000"/>
              </w:rPr>
              <w:t>newly diagnosed</w:t>
            </w:r>
            <w:r w:rsidRPr="0081556B">
              <w:rPr>
                <w:rFonts w:ascii="Calibri" w:eastAsia="Times New Roman" w:hAnsi="Calibri" w:cs="Calibri"/>
                <w:bCs/>
                <w:color w:val="000000"/>
              </w:rPr>
              <w:t xml:space="preserve"> patients with </w:t>
            </w:r>
            <w:r>
              <w:rPr>
                <w:rFonts w:ascii="Calibri" w:eastAsia="Times New Roman" w:hAnsi="Calibri" w:cs="Calibri"/>
                <w:bCs/>
                <w:color w:val="000000"/>
              </w:rPr>
              <w:t>#Glioblastoma</w:t>
            </w:r>
            <w:r>
              <w:t xml:space="preserve"> by </w:t>
            </w:r>
            <w:r w:rsidR="001A6626">
              <w:t xml:space="preserve">testing </w:t>
            </w:r>
            <w:r>
              <w:t>a new treatment approach. Learn more:</w:t>
            </w:r>
            <w:r w:rsidR="002C2CF8">
              <w:t xml:space="preserve"> </w:t>
            </w:r>
            <w:r w:rsidR="001A6626" w:rsidRPr="001A6626">
              <w:rPr>
                <w:rFonts w:ascii="Calibri" w:eastAsia="Times New Roman" w:hAnsi="Calibri" w:cs="Calibri"/>
                <w:bCs/>
                <w:color w:val="000000"/>
              </w:rPr>
              <w:t>https://bit.ly/gable-trial</w:t>
            </w:r>
            <w:r w:rsidR="001A6626">
              <w:t xml:space="preserve"> </w:t>
            </w:r>
          </w:p>
        </w:tc>
      </w:tr>
    </w:tbl>
    <w:p w14:paraId="43BECEA3" w14:textId="17F2D73D" w:rsidR="004715B2" w:rsidRDefault="004715B2" w:rsidP="004715B2">
      <w:r>
        <w:rPr>
          <w:b/>
        </w:rPr>
        <w:br/>
      </w:r>
      <w:r w:rsidRPr="00AA7C87">
        <w:rPr>
          <w:b/>
        </w:rPr>
        <w:t>Hashtags:</w:t>
      </w:r>
      <w:r>
        <w:rPr>
          <w:b/>
        </w:rPr>
        <w:t xml:space="preserve"> </w:t>
      </w:r>
      <w:r w:rsidR="0081556B" w:rsidRPr="0081556B">
        <w:rPr>
          <w:bCs/>
        </w:rPr>
        <w:t>#</w:t>
      </w:r>
      <w:r w:rsidR="008A1FF7">
        <w:t>G</w:t>
      </w:r>
      <w:r w:rsidR="008A1FF7" w:rsidRPr="008A1FF7">
        <w:rPr>
          <w:bCs/>
        </w:rPr>
        <w:t>lioblastoma</w:t>
      </w:r>
      <w:r w:rsidR="008A1FF7">
        <w:rPr>
          <w:bCs/>
        </w:rPr>
        <w:t xml:space="preserve"> </w:t>
      </w:r>
      <w:r w:rsidR="0081556B" w:rsidRPr="0081556B">
        <w:rPr>
          <w:bCs/>
        </w:rPr>
        <w:t>#ClinicalTrial</w:t>
      </w:r>
      <w:r w:rsidR="000A5258">
        <w:rPr>
          <w:bCs/>
        </w:rPr>
        <w:t xml:space="preserve"> #BTSM</w:t>
      </w:r>
    </w:p>
    <w:p w14:paraId="77F389A4" w14:textId="77777777" w:rsidR="000B420C" w:rsidRDefault="004076A5" w:rsidP="000B420C">
      <w:pPr>
        <w:rPr>
          <w:u w:val="single"/>
        </w:rPr>
      </w:pPr>
      <w:r>
        <w:rPr>
          <w:u w:val="single"/>
        </w:rPr>
        <w:t>Image</w:t>
      </w:r>
      <w:r w:rsidR="001E3F11">
        <w:rPr>
          <w:u w:val="single"/>
        </w:rPr>
        <w:t>s</w:t>
      </w:r>
    </w:p>
    <w:p w14:paraId="59410321" w14:textId="56CFAB82" w:rsidR="00A403DB" w:rsidRPr="000B420C" w:rsidRDefault="000B420C" w:rsidP="000B420C">
      <w:pPr>
        <w:rPr>
          <w:u w:val="single"/>
        </w:rPr>
      </w:pPr>
      <w:r w:rsidRPr="000B420C">
        <w:rPr>
          <w:noProof/>
        </w:rPr>
        <w:drawing>
          <wp:inline distT="0" distB="0" distL="0" distR="0" wp14:anchorId="639CD827" wp14:editId="6F6B0BE3">
            <wp:extent cx="4344249" cy="2446317"/>
            <wp:effectExtent l="0" t="0" r="0" b="0"/>
            <wp:docPr id="508258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0930" cy="2450079"/>
                    </a:xfrm>
                    <a:prstGeom prst="rect">
                      <a:avLst/>
                    </a:prstGeom>
                    <a:noFill/>
                    <a:ln>
                      <a:noFill/>
                    </a:ln>
                  </pic:spPr>
                </pic:pic>
              </a:graphicData>
            </a:graphic>
          </wp:inline>
        </w:drawing>
      </w:r>
    </w:p>
    <w:p w14:paraId="734BE996" w14:textId="70EE143D" w:rsidR="00EE602F" w:rsidRPr="004715B2" w:rsidRDefault="000B420C" w:rsidP="004715B2">
      <w:pPr>
        <w:pStyle w:val="BodyText"/>
        <w:spacing w:before="120"/>
        <w:ind w:left="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6398C450" wp14:editId="54AF981A">
            <wp:extent cx="4344247" cy="2446317"/>
            <wp:effectExtent l="0" t="0" r="0" b="0"/>
            <wp:docPr id="515580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3174" cy="2456975"/>
                    </a:xfrm>
                    <a:prstGeom prst="rect">
                      <a:avLst/>
                    </a:prstGeom>
                    <a:noFill/>
                    <a:ln>
                      <a:noFill/>
                    </a:ln>
                  </pic:spPr>
                </pic:pic>
              </a:graphicData>
            </a:graphic>
          </wp:inline>
        </w:drawing>
      </w:r>
    </w:p>
    <w:sectPr w:rsidR="00EE602F" w:rsidRPr="004715B2">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37E63" w14:textId="77777777" w:rsidR="00642E08" w:rsidRDefault="00642E08" w:rsidP="004715B2">
      <w:pPr>
        <w:spacing w:after="0" w:line="240" w:lineRule="auto"/>
      </w:pPr>
      <w:r>
        <w:separator/>
      </w:r>
    </w:p>
  </w:endnote>
  <w:endnote w:type="continuationSeparator" w:id="0">
    <w:p w14:paraId="1CEE56ED" w14:textId="77777777" w:rsidR="00642E08" w:rsidRDefault="00642E08" w:rsidP="0047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22179"/>
      <w:docPartObj>
        <w:docPartGallery w:val="Page Numbers (Bottom of Page)"/>
        <w:docPartUnique/>
      </w:docPartObj>
    </w:sdtPr>
    <w:sdtEndPr>
      <w:rPr>
        <w:noProof/>
      </w:rPr>
    </w:sdtEndPr>
    <w:sdtContent>
      <w:p w14:paraId="3093D445" w14:textId="77777777" w:rsidR="00C70F79" w:rsidRDefault="00C70F79">
        <w:pPr>
          <w:pStyle w:val="Footer"/>
          <w:jc w:val="right"/>
        </w:pPr>
        <w:r>
          <w:fldChar w:fldCharType="begin"/>
        </w:r>
        <w:r>
          <w:instrText xml:space="preserve"> PAGE   \* MERGEFORMAT </w:instrText>
        </w:r>
        <w:r>
          <w:fldChar w:fldCharType="separate"/>
        </w:r>
        <w:r w:rsidR="00B84A59">
          <w:rPr>
            <w:noProof/>
          </w:rPr>
          <w:t>4</w:t>
        </w:r>
        <w:r>
          <w:rPr>
            <w:noProof/>
          </w:rPr>
          <w:fldChar w:fldCharType="end"/>
        </w:r>
      </w:p>
    </w:sdtContent>
  </w:sdt>
  <w:p w14:paraId="3243398D" w14:textId="77777777" w:rsidR="00C70F79" w:rsidRDefault="00C70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3D1FA" w14:textId="77777777" w:rsidR="00642E08" w:rsidRDefault="00642E08" w:rsidP="004715B2">
      <w:pPr>
        <w:spacing w:after="0" w:line="240" w:lineRule="auto"/>
      </w:pPr>
      <w:r>
        <w:separator/>
      </w:r>
    </w:p>
  </w:footnote>
  <w:footnote w:type="continuationSeparator" w:id="0">
    <w:p w14:paraId="7548F2CB" w14:textId="77777777" w:rsidR="00642E08" w:rsidRDefault="00642E08" w:rsidP="0047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4F26" w14:textId="2498E2FE" w:rsidR="004715B2" w:rsidRPr="00ED20F8" w:rsidRDefault="004715B2" w:rsidP="004715B2">
    <w:pPr>
      <w:pStyle w:val="BodyText"/>
      <w:ind w:left="0"/>
      <w:jc w:val="right"/>
      <w:rPr>
        <w:sz w:val="22"/>
      </w:rPr>
    </w:pPr>
    <w:r w:rsidRPr="00ED20F8">
      <w:rPr>
        <w:noProof/>
        <w:color w:val="2AA9E0"/>
        <w:sz w:val="22"/>
      </w:rPr>
      <w:drawing>
        <wp:anchor distT="0" distB="0" distL="114300" distR="114300" simplePos="0" relativeHeight="251664384" behindDoc="0" locked="0" layoutInCell="1" allowOverlap="1" wp14:anchorId="1A85F0B5" wp14:editId="1F7000FC">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14:paraId="7FD85917" w14:textId="2D04661E" w:rsidR="004715B2" w:rsidRPr="00ED20F8" w:rsidRDefault="001E525B" w:rsidP="004715B2">
    <w:pPr>
      <w:pStyle w:val="BodyText"/>
      <w:ind w:left="0"/>
      <w:jc w:val="right"/>
      <w:rPr>
        <w:sz w:val="22"/>
      </w:rPr>
    </w:pPr>
    <w:bookmarkStart w:id="1" w:name="_Hlk155085185"/>
    <w:r w:rsidRPr="001E525B">
      <w:rPr>
        <w:sz w:val="22"/>
      </w:rPr>
      <w:t>EAF223/GABLE</w:t>
    </w:r>
  </w:p>
  <w:bookmarkEnd w:id="1"/>
  <w:p w14:paraId="29DEC3F7" w14:textId="545CF624" w:rsidR="004715B2" w:rsidRPr="004715B2" w:rsidRDefault="00066BC1" w:rsidP="004715B2">
    <w:pPr>
      <w:pStyle w:val="BodyText"/>
      <w:ind w:left="0"/>
      <w:jc w:val="right"/>
      <w:rPr>
        <w:sz w:val="22"/>
      </w:rPr>
    </w:pPr>
    <w:r>
      <w:rPr>
        <w:sz w:val="22"/>
      </w:rPr>
      <w:t>2</w:t>
    </w:r>
    <w:r w:rsidR="00AB486A">
      <w:rPr>
        <w:sz w:val="22"/>
      </w:rPr>
      <w:t>7Feb2024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80C"/>
    <w:multiLevelType w:val="hybridMultilevel"/>
    <w:tmpl w:val="52586DA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5A270D"/>
    <w:multiLevelType w:val="hybridMultilevel"/>
    <w:tmpl w:val="BF6E8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6414DE"/>
    <w:multiLevelType w:val="hybridMultilevel"/>
    <w:tmpl w:val="868419A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E09B4"/>
    <w:multiLevelType w:val="hybridMultilevel"/>
    <w:tmpl w:val="F6D87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B6D14E0"/>
    <w:multiLevelType w:val="hybridMultilevel"/>
    <w:tmpl w:val="014C12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735504E"/>
    <w:multiLevelType w:val="hybridMultilevel"/>
    <w:tmpl w:val="F21E3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92E7CC4"/>
    <w:multiLevelType w:val="hybridMultilevel"/>
    <w:tmpl w:val="6B26F2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004617"/>
    <w:multiLevelType w:val="hybridMultilevel"/>
    <w:tmpl w:val="C5A2686A"/>
    <w:lvl w:ilvl="0" w:tplc="FFFFFFFF">
      <w:start w:val="1"/>
      <w:numFmt w:val="bullet"/>
      <w:lvlText w:val=""/>
      <w:lvlJc w:val="left"/>
      <w:pPr>
        <w:ind w:left="720" w:hanging="360"/>
      </w:pPr>
      <w:rPr>
        <w:rFonts w:ascii="Symbol" w:hAnsi="Symbol" w:hint="default"/>
      </w:rPr>
    </w:lvl>
    <w:lvl w:ilvl="1" w:tplc="17BA8E6E">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E106124"/>
    <w:multiLevelType w:val="hybridMultilevel"/>
    <w:tmpl w:val="EA544ED6"/>
    <w:lvl w:ilvl="0" w:tplc="FFFFFFFF">
      <w:start w:val="1"/>
      <w:numFmt w:val="bullet"/>
      <w:lvlText w:val=""/>
      <w:lvlJc w:val="left"/>
      <w:pPr>
        <w:ind w:left="720" w:hanging="360"/>
      </w:pPr>
      <w:rPr>
        <w:rFonts w:ascii="Symbol" w:hAnsi="Symbol" w:hint="default"/>
      </w:rPr>
    </w:lvl>
    <w:lvl w:ilvl="1" w:tplc="17BA8E6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E245F0D"/>
    <w:multiLevelType w:val="hybridMultilevel"/>
    <w:tmpl w:val="DD407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B001FCC"/>
    <w:multiLevelType w:val="hybridMultilevel"/>
    <w:tmpl w:val="4366F998"/>
    <w:lvl w:ilvl="0" w:tplc="04090001">
      <w:start w:val="1"/>
      <w:numFmt w:val="bullet"/>
      <w:lvlText w:val=""/>
      <w:lvlJc w:val="left"/>
      <w:pPr>
        <w:ind w:left="720" w:hanging="360"/>
      </w:pPr>
      <w:rPr>
        <w:rFonts w:ascii="Symbol" w:hAnsi="Symbol" w:hint="default"/>
      </w:rPr>
    </w:lvl>
    <w:lvl w:ilvl="1" w:tplc="17BA8E6E">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91C99"/>
    <w:multiLevelType w:val="hybridMultilevel"/>
    <w:tmpl w:val="5BCC15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15459392">
    <w:abstractNumId w:val="5"/>
  </w:num>
  <w:num w:numId="2" w16cid:durableId="1715546236">
    <w:abstractNumId w:val="1"/>
  </w:num>
  <w:num w:numId="3" w16cid:durableId="222715300">
    <w:abstractNumId w:val="4"/>
  </w:num>
  <w:num w:numId="4" w16cid:durableId="716273690">
    <w:abstractNumId w:val="9"/>
  </w:num>
  <w:num w:numId="5" w16cid:durableId="447235826">
    <w:abstractNumId w:val="0"/>
  </w:num>
  <w:num w:numId="6" w16cid:durableId="252126030">
    <w:abstractNumId w:val="3"/>
  </w:num>
  <w:num w:numId="7" w16cid:durableId="1762292973">
    <w:abstractNumId w:val="10"/>
  </w:num>
  <w:num w:numId="8" w16cid:durableId="1103844893">
    <w:abstractNumId w:val="12"/>
  </w:num>
  <w:num w:numId="9" w16cid:durableId="621809925">
    <w:abstractNumId w:val="11"/>
  </w:num>
  <w:num w:numId="10" w16cid:durableId="1345476461">
    <w:abstractNumId w:val="7"/>
  </w:num>
  <w:num w:numId="11" w16cid:durableId="663555607">
    <w:abstractNumId w:val="8"/>
  </w:num>
  <w:num w:numId="12" w16cid:durableId="601497321">
    <w:abstractNumId w:val="13"/>
  </w:num>
  <w:num w:numId="13" w16cid:durableId="1322584465">
    <w:abstractNumId w:val="6"/>
  </w:num>
  <w:num w:numId="14" w16cid:durableId="52182086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B2"/>
    <w:rsid w:val="0001057A"/>
    <w:rsid w:val="00015F7A"/>
    <w:rsid w:val="000634BC"/>
    <w:rsid w:val="00066BC1"/>
    <w:rsid w:val="00072C86"/>
    <w:rsid w:val="00080606"/>
    <w:rsid w:val="000926BE"/>
    <w:rsid w:val="000A5258"/>
    <w:rsid w:val="000B420C"/>
    <w:rsid w:val="000C1D8A"/>
    <w:rsid w:val="00133709"/>
    <w:rsid w:val="001462F8"/>
    <w:rsid w:val="001832CC"/>
    <w:rsid w:val="001A6626"/>
    <w:rsid w:val="001C79C9"/>
    <w:rsid w:val="001E03D7"/>
    <w:rsid w:val="001E3783"/>
    <w:rsid w:val="001E3F11"/>
    <w:rsid w:val="001E525B"/>
    <w:rsid w:val="001E6146"/>
    <w:rsid w:val="002341E0"/>
    <w:rsid w:val="00241F03"/>
    <w:rsid w:val="00251318"/>
    <w:rsid w:val="00263E7E"/>
    <w:rsid w:val="00267A87"/>
    <w:rsid w:val="00270DCE"/>
    <w:rsid w:val="002B78F7"/>
    <w:rsid w:val="002C2CF8"/>
    <w:rsid w:val="002D2268"/>
    <w:rsid w:val="002E7322"/>
    <w:rsid w:val="003203A9"/>
    <w:rsid w:val="0032404B"/>
    <w:rsid w:val="0035568F"/>
    <w:rsid w:val="00366BA3"/>
    <w:rsid w:val="003726B5"/>
    <w:rsid w:val="00385B6F"/>
    <w:rsid w:val="003C0E66"/>
    <w:rsid w:val="003C1214"/>
    <w:rsid w:val="003D65A9"/>
    <w:rsid w:val="003E3F38"/>
    <w:rsid w:val="003E593F"/>
    <w:rsid w:val="003F3A1E"/>
    <w:rsid w:val="003F48D4"/>
    <w:rsid w:val="004076A5"/>
    <w:rsid w:val="0042208B"/>
    <w:rsid w:val="00455C5E"/>
    <w:rsid w:val="004715B2"/>
    <w:rsid w:val="004A1919"/>
    <w:rsid w:val="004A5B55"/>
    <w:rsid w:val="004B522E"/>
    <w:rsid w:val="005032C5"/>
    <w:rsid w:val="0051378B"/>
    <w:rsid w:val="00527AA8"/>
    <w:rsid w:val="00560EC6"/>
    <w:rsid w:val="005724E5"/>
    <w:rsid w:val="00594FD8"/>
    <w:rsid w:val="005A6A65"/>
    <w:rsid w:val="005C08AC"/>
    <w:rsid w:val="005C1657"/>
    <w:rsid w:val="005F2BCB"/>
    <w:rsid w:val="005F3965"/>
    <w:rsid w:val="00642E08"/>
    <w:rsid w:val="0066420C"/>
    <w:rsid w:val="00666196"/>
    <w:rsid w:val="00677FC7"/>
    <w:rsid w:val="006A0810"/>
    <w:rsid w:val="0070136C"/>
    <w:rsid w:val="00745026"/>
    <w:rsid w:val="00756341"/>
    <w:rsid w:val="0076208F"/>
    <w:rsid w:val="007817AE"/>
    <w:rsid w:val="007842AA"/>
    <w:rsid w:val="00795150"/>
    <w:rsid w:val="007A610A"/>
    <w:rsid w:val="007B0B4D"/>
    <w:rsid w:val="007B2C17"/>
    <w:rsid w:val="007F2483"/>
    <w:rsid w:val="00807300"/>
    <w:rsid w:val="0081556B"/>
    <w:rsid w:val="00821FCF"/>
    <w:rsid w:val="00855FB5"/>
    <w:rsid w:val="00861DF0"/>
    <w:rsid w:val="008A1FF7"/>
    <w:rsid w:val="00907CE7"/>
    <w:rsid w:val="00915215"/>
    <w:rsid w:val="009175D0"/>
    <w:rsid w:val="0092039A"/>
    <w:rsid w:val="009279E1"/>
    <w:rsid w:val="00965B13"/>
    <w:rsid w:val="009711FE"/>
    <w:rsid w:val="009832B3"/>
    <w:rsid w:val="009C0923"/>
    <w:rsid w:val="009C61B5"/>
    <w:rsid w:val="009C65EB"/>
    <w:rsid w:val="009E5DBC"/>
    <w:rsid w:val="009F28CB"/>
    <w:rsid w:val="00A127E4"/>
    <w:rsid w:val="00A403DB"/>
    <w:rsid w:val="00A40835"/>
    <w:rsid w:val="00A43A0C"/>
    <w:rsid w:val="00A62BB0"/>
    <w:rsid w:val="00A71366"/>
    <w:rsid w:val="00A74E79"/>
    <w:rsid w:val="00AA0D60"/>
    <w:rsid w:val="00AB486A"/>
    <w:rsid w:val="00AB798D"/>
    <w:rsid w:val="00AC2909"/>
    <w:rsid w:val="00AE1FB0"/>
    <w:rsid w:val="00B25A2C"/>
    <w:rsid w:val="00B27C1A"/>
    <w:rsid w:val="00B379B0"/>
    <w:rsid w:val="00B767C8"/>
    <w:rsid w:val="00B82CEF"/>
    <w:rsid w:val="00B84A59"/>
    <w:rsid w:val="00BA4766"/>
    <w:rsid w:val="00BB435A"/>
    <w:rsid w:val="00BC194C"/>
    <w:rsid w:val="00BD5C60"/>
    <w:rsid w:val="00BE3F0E"/>
    <w:rsid w:val="00BF184A"/>
    <w:rsid w:val="00BF790B"/>
    <w:rsid w:val="00C162D4"/>
    <w:rsid w:val="00C70F79"/>
    <w:rsid w:val="00CA0E97"/>
    <w:rsid w:val="00CA1481"/>
    <w:rsid w:val="00CC114A"/>
    <w:rsid w:val="00D21B04"/>
    <w:rsid w:val="00D26609"/>
    <w:rsid w:val="00D360AA"/>
    <w:rsid w:val="00D53895"/>
    <w:rsid w:val="00D63464"/>
    <w:rsid w:val="00D81970"/>
    <w:rsid w:val="00D81D8A"/>
    <w:rsid w:val="00DF2B95"/>
    <w:rsid w:val="00E246F3"/>
    <w:rsid w:val="00E300CC"/>
    <w:rsid w:val="00E44C1E"/>
    <w:rsid w:val="00EA7860"/>
    <w:rsid w:val="00EC3FC1"/>
    <w:rsid w:val="00EC467E"/>
    <w:rsid w:val="00EC558E"/>
    <w:rsid w:val="00EE1E52"/>
    <w:rsid w:val="00EE602F"/>
    <w:rsid w:val="00F259B8"/>
    <w:rsid w:val="00F50D42"/>
    <w:rsid w:val="00F52368"/>
    <w:rsid w:val="00F636F2"/>
    <w:rsid w:val="00F8313F"/>
    <w:rsid w:val="00F87317"/>
    <w:rsid w:val="00FC57EB"/>
    <w:rsid w:val="00FC7735"/>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7884E"/>
  <w15:chartTrackingRefBased/>
  <w15:docId w15:val="{00A89320-FB8B-41B0-8052-F60CC646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5B2"/>
  </w:style>
  <w:style w:type="paragraph" w:styleId="Footer">
    <w:name w:val="footer"/>
    <w:basedOn w:val="Normal"/>
    <w:link w:val="FooterChar"/>
    <w:uiPriority w:val="99"/>
    <w:unhideWhenUsed/>
    <w:rsid w:val="00471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5B2"/>
  </w:style>
  <w:style w:type="paragraph" w:styleId="BodyText">
    <w:name w:val="Body Text"/>
    <w:basedOn w:val="Normal"/>
    <w:link w:val="BodyTextChar"/>
    <w:uiPriority w:val="1"/>
    <w:qFormat/>
    <w:rsid w:val="004715B2"/>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4715B2"/>
    <w:rPr>
      <w:rFonts w:ascii="Calibri" w:eastAsia="Calibri" w:hAnsi="Calibri"/>
      <w:sz w:val="20"/>
      <w:szCs w:val="20"/>
    </w:rPr>
  </w:style>
  <w:style w:type="character" w:styleId="Hyperlink">
    <w:name w:val="Hyperlink"/>
    <w:basedOn w:val="DefaultParagraphFont"/>
    <w:uiPriority w:val="99"/>
    <w:unhideWhenUsed/>
    <w:rsid w:val="004715B2"/>
    <w:rPr>
      <w:color w:val="0563C1" w:themeColor="hyperlink"/>
      <w:u w:val="single"/>
    </w:rPr>
  </w:style>
  <w:style w:type="paragraph" w:styleId="ListParagraph">
    <w:name w:val="List Paragraph"/>
    <w:basedOn w:val="Normal"/>
    <w:uiPriority w:val="34"/>
    <w:qFormat/>
    <w:rsid w:val="004715B2"/>
    <w:pPr>
      <w:spacing w:line="256" w:lineRule="auto"/>
      <w:ind w:left="720"/>
      <w:contextualSpacing/>
    </w:pPr>
  </w:style>
  <w:style w:type="paragraph" w:customStyle="1" w:styleId="Default">
    <w:name w:val="Default"/>
    <w:rsid w:val="004715B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5">
    <w:name w:val="Pa5"/>
    <w:basedOn w:val="Default"/>
    <w:next w:val="Default"/>
    <w:uiPriority w:val="99"/>
    <w:rsid w:val="004715B2"/>
    <w:pPr>
      <w:spacing w:line="221" w:lineRule="atLeast"/>
    </w:pPr>
    <w:rPr>
      <w:rFonts w:cstheme="minorBidi"/>
      <w:color w:val="auto"/>
    </w:rPr>
  </w:style>
  <w:style w:type="paragraph" w:customStyle="1" w:styleId="Pa6">
    <w:name w:val="Pa6"/>
    <w:basedOn w:val="Default"/>
    <w:next w:val="Default"/>
    <w:uiPriority w:val="99"/>
    <w:rsid w:val="004715B2"/>
    <w:pPr>
      <w:spacing w:line="221" w:lineRule="atLeast"/>
    </w:pPr>
    <w:rPr>
      <w:rFonts w:cstheme="minorBidi"/>
      <w:color w:val="auto"/>
    </w:rPr>
  </w:style>
  <w:style w:type="character" w:customStyle="1" w:styleId="A5">
    <w:name w:val="A5"/>
    <w:uiPriority w:val="99"/>
    <w:rsid w:val="004715B2"/>
    <w:rPr>
      <w:rFonts w:cs="HelveticaNeueLT Std"/>
      <w:color w:val="221E1F"/>
      <w:sz w:val="22"/>
      <w:szCs w:val="22"/>
    </w:rPr>
  </w:style>
  <w:style w:type="table" w:styleId="TableGrid">
    <w:name w:val="Table Grid"/>
    <w:basedOn w:val="TableNormal"/>
    <w:uiPriority w:val="39"/>
    <w:rsid w:val="0047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79E1"/>
    <w:rPr>
      <w:color w:val="605E5C"/>
      <w:shd w:val="clear" w:color="auto" w:fill="E1DFDD"/>
    </w:rPr>
  </w:style>
  <w:style w:type="paragraph" w:styleId="Revision">
    <w:name w:val="Revision"/>
    <w:hidden/>
    <w:uiPriority w:val="99"/>
    <w:semiHidden/>
    <w:rsid w:val="005A6A65"/>
    <w:pPr>
      <w:spacing w:after="0" w:line="240" w:lineRule="auto"/>
    </w:pPr>
  </w:style>
  <w:style w:type="character" w:styleId="CommentReference">
    <w:name w:val="annotation reference"/>
    <w:basedOn w:val="DefaultParagraphFont"/>
    <w:uiPriority w:val="99"/>
    <w:semiHidden/>
    <w:unhideWhenUsed/>
    <w:rsid w:val="00BB435A"/>
    <w:rPr>
      <w:sz w:val="16"/>
      <w:szCs w:val="16"/>
    </w:rPr>
  </w:style>
  <w:style w:type="paragraph" w:styleId="CommentText">
    <w:name w:val="annotation text"/>
    <w:basedOn w:val="Normal"/>
    <w:link w:val="CommentTextChar"/>
    <w:uiPriority w:val="99"/>
    <w:unhideWhenUsed/>
    <w:rsid w:val="00BB435A"/>
    <w:pPr>
      <w:spacing w:line="240" w:lineRule="auto"/>
    </w:pPr>
    <w:rPr>
      <w:sz w:val="20"/>
      <w:szCs w:val="20"/>
    </w:rPr>
  </w:style>
  <w:style w:type="character" w:customStyle="1" w:styleId="CommentTextChar">
    <w:name w:val="Comment Text Char"/>
    <w:basedOn w:val="DefaultParagraphFont"/>
    <w:link w:val="CommentText"/>
    <w:uiPriority w:val="99"/>
    <w:rsid w:val="00BB435A"/>
    <w:rPr>
      <w:sz w:val="20"/>
      <w:szCs w:val="20"/>
    </w:rPr>
  </w:style>
  <w:style w:type="paragraph" w:styleId="CommentSubject">
    <w:name w:val="annotation subject"/>
    <w:basedOn w:val="CommentText"/>
    <w:next w:val="CommentText"/>
    <w:link w:val="CommentSubjectChar"/>
    <w:uiPriority w:val="99"/>
    <w:semiHidden/>
    <w:unhideWhenUsed/>
    <w:rsid w:val="00BB435A"/>
    <w:rPr>
      <w:b/>
      <w:bCs/>
    </w:rPr>
  </w:style>
  <w:style w:type="character" w:customStyle="1" w:styleId="CommentSubjectChar">
    <w:name w:val="Comment Subject Char"/>
    <w:basedOn w:val="CommentTextChar"/>
    <w:link w:val="CommentSubject"/>
    <w:uiPriority w:val="99"/>
    <w:semiHidden/>
    <w:rsid w:val="00BB435A"/>
    <w:rPr>
      <w:b/>
      <w:bCs/>
      <w:sz w:val="20"/>
      <w:szCs w:val="20"/>
    </w:rPr>
  </w:style>
  <w:style w:type="character" w:styleId="FollowedHyperlink">
    <w:name w:val="FollowedHyperlink"/>
    <w:basedOn w:val="DefaultParagraphFont"/>
    <w:uiPriority w:val="99"/>
    <w:semiHidden/>
    <w:unhideWhenUsed/>
    <w:rsid w:val="005724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7808">
      <w:bodyDiv w:val="1"/>
      <w:marLeft w:val="0"/>
      <w:marRight w:val="0"/>
      <w:marTop w:val="0"/>
      <w:marBottom w:val="0"/>
      <w:divBdr>
        <w:top w:val="none" w:sz="0" w:space="0" w:color="auto"/>
        <w:left w:val="none" w:sz="0" w:space="0" w:color="auto"/>
        <w:bottom w:val="none" w:sz="0" w:space="0" w:color="auto"/>
        <w:right w:val="none" w:sz="0" w:space="0" w:color="auto"/>
      </w:divBdr>
      <w:divsChild>
        <w:div w:id="657223235">
          <w:marLeft w:val="0"/>
          <w:marRight w:val="0"/>
          <w:marTop w:val="0"/>
          <w:marBottom w:val="0"/>
          <w:divBdr>
            <w:top w:val="single" w:sz="2" w:space="0" w:color="000000"/>
            <w:left w:val="single" w:sz="2" w:space="0" w:color="000000"/>
            <w:bottom w:val="single" w:sz="2" w:space="0" w:color="000000"/>
            <w:right w:val="single" w:sz="2" w:space="0" w:color="000000"/>
          </w:divBdr>
          <w:divsChild>
            <w:div w:id="1641883535">
              <w:marLeft w:val="0"/>
              <w:marRight w:val="0"/>
              <w:marTop w:val="0"/>
              <w:marBottom w:val="0"/>
              <w:divBdr>
                <w:top w:val="single" w:sz="2" w:space="0" w:color="000000"/>
                <w:left w:val="single" w:sz="2" w:space="0" w:color="000000"/>
                <w:bottom w:val="single" w:sz="2" w:space="0" w:color="000000"/>
                <w:right w:val="single" w:sz="2" w:space="0" w:color="000000"/>
              </w:divBdr>
              <w:divsChild>
                <w:div w:id="146976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47892164">
      <w:bodyDiv w:val="1"/>
      <w:marLeft w:val="0"/>
      <w:marRight w:val="0"/>
      <w:marTop w:val="0"/>
      <w:marBottom w:val="0"/>
      <w:divBdr>
        <w:top w:val="none" w:sz="0" w:space="0" w:color="auto"/>
        <w:left w:val="none" w:sz="0" w:space="0" w:color="auto"/>
        <w:bottom w:val="none" w:sz="0" w:space="0" w:color="auto"/>
        <w:right w:val="none" w:sz="0" w:space="0" w:color="auto"/>
      </w:divBdr>
      <w:divsChild>
        <w:div w:id="11939558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349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advocacy-ecog-acrin.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instagram.com/ecog_acr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E78A-3E46-416B-A366-6529D79E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Lauren DiFerdinando</cp:lastModifiedBy>
  <cp:revision>2</cp:revision>
  <dcterms:created xsi:type="dcterms:W3CDTF">2024-03-06T22:42:00Z</dcterms:created>
  <dcterms:modified xsi:type="dcterms:W3CDTF">2024-03-06T22:42:00Z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2023-03-17T17:04:50Z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937bbf0e-83e4-4c9e-8279-674886c782c6</vt:lpwstr>
  </property>
  <property fmtid="{D5CDD505-2E9C-101B-9397-08002B2CF9AE}" pid="8" name="MSIP_Label_cf8122df-3707-40f2-ab84-7abdc2b46f45_ContentBits">
    <vt:lpwstr>0</vt:lpwstr>
  </property>
</Properties>
</file>