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7AF73" w14:textId="77777777" w:rsidR="00C70F79" w:rsidRPr="00C70F79" w:rsidRDefault="00C70F79" w:rsidP="004715B2">
      <w:pPr>
        <w:rPr>
          <w:sz w:val="16"/>
          <w:u w:val="single"/>
        </w:rPr>
      </w:pPr>
    </w:p>
    <w:p w14:paraId="0902A121" w14:textId="35942BB1" w:rsidR="004715B2" w:rsidRDefault="004715B2" w:rsidP="004715B2">
      <w:r>
        <w:rPr>
          <w:u w:val="single"/>
        </w:rPr>
        <w:t>Summary</w:t>
      </w:r>
      <w:r>
        <w:rPr>
          <w:u w:val="single"/>
        </w:rPr>
        <w:br/>
      </w:r>
      <w:r>
        <w:t xml:space="preserve">ECOG-ACRIN Cancer Research Group’s Marketing/Clinical Education and Awareness staff will use approved language/images to help increase awareness of </w:t>
      </w:r>
      <w:r w:rsidR="002B78F7">
        <w:t>EAQ211</w:t>
      </w:r>
      <w:r>
        <w:t xml:space="preserve"> and support accrual efforts. The content below may be shared to the ECOG-ACRIN website, affiliated blogs, and social media channels. Links to these channels are included below. </w:t>
      </w:r>
      <w:bookmarkStart w:id="0" w:name="_Hlk126235847"/>
      <w:r w:rsidR="003F3A1E">
        <w:t>Staff at participating</w:t>
      </w:r>
      <w:r w:rsidR="001832CC" w:rsidRPr="001832CC">
        <w:t xml:space="preserve"> </w:t>
      </w:r>
      <w:r w:rsidR="002B78F7">
        <w:t>EAQ211</w:t>
      </w:r>
      <w:r w:rsidR="003F3A1E">
        <w:t xml:space="preserve"> sites may also use this content on their own institutions’ social media channels. </w:t>
      </w:r>
      <w:bookmarkEnd w:id="0"/>
      <w:r w:rsidR="003F3A1E" w:rsidRPr="00C52F0C">
        <w:t xml:space="preserve">This plan contains </w:t>
      </w:r>
      <w:r w:rsidR="003F3A1E">
        <w:t xml:space="preserve">messaging </w:t>
      </w:r>
      <w:r w:rsidR="003F3A1E" w:rsidRPr="00C52F0C">
        <w:t xml:space="preserve">tailored to </w:t>
      </w:r>
      <w:r w:rsidR="003F3A1E">
        <w:t>patients and caregivers.</w:t>
      </w:r>
    </w:p>
    <w:p w14:paraId="44EC1401" w14:textId="77777777" w:rsidR="004715B2" w:rsidRPr="00F416DE" w:rsidRDefault="004715B2" w:rsidP="004715B2">
      <w:pPr>
        <w:rPr>
          <w:u w:val="single"/>
        </w:rPr>
      </w:pPr>
      <w:r w:rsidRPr="00F416DE">
        <w:rPr>
          <w:u w:val="single"/>
        </w:rPr>
        <w:t>ECOG-ACRIN Website</w:t>
      </w:r>
      <w:r>
        <w:rPr>
          <w:u w:val="single"/>
        </w:rPr>
        <w:br/>
      </w:r>
      <w:hyperlink r:id="rId8" w:history="1">
        <w:r w:rsidRPr="004165C7">
          <w:rPr>
            <w:rStyle w:val="Hyperlink"/>
          </w:rPr>
          <w:t>https://www.ecog-acrin.org</w:t>
        </w:r>
      </w:hyperlink>
      <w:r>
        <w:rPr>
          <w:u w:val="single"/>
        </w:rPr>
        <w:t xml:space="preserve"> </w:t>
      </w:r>
    </w:p>
    <w:p w14:paraId="2FC839DD" w14:textId="77777777" w:rsidR="004715B2" w:rsidRPr="00F416DE" w:rsidRDefault="004715B2" w:rsidP="004715B2">
      <w:r w:rsidRPr="00F416DE">
        <w:rPr>
          <w:u w:val="single"/>
        </w:rPr>
        <w:t>ECOG-ACRIN Blogs</w:t>
      </w:r>
      <w:r>
        <w:rPr>
          <w:u w:val="single"/>
        </w:rPr>
        <w:br/>
      </w:r>
      <w:hyperlink r:id="rId9" w:history="1">
        <w:r w:rsidRPr="004165C7">
          <w:rPr>
            <w:rStyle w:val="Hyperlink"/>
          </w:rPr>
          <w:t>https://blog-ecog-acrin.org</w:t>
        </w:r>
      </w:hyperlink>
      <w:r>
        <w:br/>
      </w:r>
      <w:hyperlink r:id="rId10" w:history="1">
        <w:r w:rsidRPr="004165C7">
          <w:rPr>
            <w:rStyle w:val="Hyperlink"/>
          </w:rPr>
          <w:t>https://advocacy-ecog-acrin.org</w:t>
        </w:r>
      </w:hyperlink>
      <w:r>
        <w:t xml:space="preserve"> </w:t>
      </w:r>
    </w:p>
    <w:p w14:paraId="2F60A269" w14:textId="102FDEF5" w:rsidR="004715B2" w:rsidRDefault="004715B2" w:rsidP="004715B2">
      <w:r>
        <w:rPr>
          <w:u w:val="single"/>
        </w:rPr>
        <w:t>Social Media Channels</w:t>
      </w:r>
      <w:r>
        <w:rPr>
          <w:u w:val="single"/>
        </w:rPr>
        <w:br/>
      </w:r>
      <w:r>
        <w:t xml:space="preserve">Twitter: </w:t>
      </w:r>
      <w:hyperlink r:id="rId11" w:history="1">
        <w:r>
          <w:rPr>
            <w:rStyle w:val="Hyperlink"/>
          </w:rPr>
          <w:t>https://twitter.com/eaonc</w:t>
        </w:r>
      </w:hyperlink>
      <w:r>
        <w:rPr>
          <w:u w:val="single"/>
        </w:rPr>
        <w:br/>
      </w:r>
      <w:r>
        <w:t xml:space="preserve">Facebook: </w:t>
      </w:r>
      <w:hyperlink r:id="rId12" w:history="1">
        <w:r>
          <w:rPr>
            <w:rStyle w:val="Hyperlink"/>
          </w:rPr>
          <w:t>https://www.facebook.com/eaonc/</w:t>
        </w:r>
      </w:hyperlink>
      <w:r>
        <w:t xml:space="preserve"> </w:t>
      </w:r>
      <w:r>
        <w:rPr>
          <w:u w:val="single"/>
        </w:rPr>
        <w:br/>
      </w:r>
      <w:r>
        <w:t xml:space="preserve">LinkedIn: </w:t>
      </w:r>
      <w:hyperlink r:id="rId13" w:history="1">
        <w:r>
          <w:rPr>
            <w:rStyle w:val="Hyperlink"/>
          </w:rPr>
          <w:t>https://www.linkedin.com/company/ecog-acrin-cancer-research-group/</w:t>
        </w:r>
      </w:hyperlink>
      <w:r>
        <w:br/>
      </w:r>
      <w:r w:rsidR="003F3A1E">
        <w:t xml:space="preserve">Instagram: </w:t>
      </w:r>
      <w:hyperlink r:id="rId14" w:history="1">
        <w:r w:rsidR="003F3A1E" w:rsidRPr="00140F4D">
          <w:rPr>
            <w:rStyle w:val="Hyperlink"/>
          </w:rPr>
          <w:t>https://www.instagram.com/ecog_acrin/</w:t>
        </w:r>
      </w:hyperlink>
    </w:p>
    <w:p w14:paraId="294368CB" w14:textId="4AA9F7D4" w:rsidR="004715B2" w:rsidRDefault="004715B2" w:rsidP="004715B2">
      <w:r>
        <w:rPr>
          <w:u w:val="single"/>
        </w:rPr>
        <w:t>Target Audience(s)</w:t>
      </w:r>
      <w:r>
        <w:rPr>
          <w:u w:val="single"/>
        </w:rPr>
        <w:br/>
      </w:r>
      <w:r w:rsidR="00241F03">
        <w:t xml:space="preserve">The </w:t>
      </w:r>
      <w:r w:rsidR="00AA0D60">
        <w:t>adolescent and young adult (AYA) and lymphoma</w:t>
      </w:r>
      <w:r w:rsidR="005A6A65">
        <w:t xml:space="preserve"> </w:t>
      </w:r>
      <w:r>
        <w:t xml:space="preserve">cancer </w:t>
      </w:r>
      <w:r w:rsidR="00AA0D60">
        <w:t>communities</w:t>
      </w:r>
      <w:r>
        <w:t>, including:</w:t>
      </w:r>
    </w:p>
    <w:p w14:paraId="1A17F4A3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Patients and survivors</w:t>
      </w:r>
    </w:p>
    <w:p w14:paraId="2410D03B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Caregivers</w:t>
      </w:r>
    </w:p>
    <w:p w14:paraId="3411380F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Advocates</w:t>
      </w:r>
    </w:p>
    <w:p w14:paraId="13A05C03" w14:textId="26D56C7E" w:rsidR="004715B2" w:rsidRDefault="004715B2" w:rsidP="00385B6F">
      <w:pPr>
        <w:pStyle w:val="ListParagraph"/>
        <w:numPr>
          <w:ilvl w:val="0"/>
          <w:numId w:val="1"/>
        </w:numPr>
      </w:pPr>
      <w:r>
        <w:t xml:space="preserve">Research, education, and advocacy organizations </w:t>
      </w:r>
      <w:r w:rsidR="005A6A65">
        <w:t>(e.g.,</w:t>
      </w:r>
      <w:r w:rsidR="00AA0D60">
        <w:t xml:space="preserve"> </w:t>
      </w:r>
      <w:r w:rsidR="00385B6F">
        <w:t>Cactus Cancer Society, Stupid Cancer, Elephants and Tea, Leukemia &amp; Lymphoma Society, Lymphoma Research Foundation)</w:t>
      </w:r>
    </w:p>
    <w:p w14:paraId="09F69A49" w14:textId="77777777" w:rsidR="004715B2" w:rsidRDefault="004715B2" w:rsidP="004715B2">
      <w:r>
        <w:rPr>
          <w:u w:val="single"/>
        </w:rPr>
        <w:t>Privacy/Confidentiality Considerations</w:t>
      </w:r>
      <w:r>
        <w:rPr>
          <w:u w:val="single"/>
        </w:rPr>
        <w:br/>
      </w:r>
      <w:r>
        <w:t>ECOG-ACRIN will make every possible effort to protect privacy and confidentiality by:</w:t>
      </w:r>
    </w:p>
    <w:p w14:paraId="5489A907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Keeping social media post content general in nature and avoiding any specifics related to the trial or patients on the trial</w:t>
      </w:r>
    </w:p>
    <w:p w14:paraId="40264876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Refraining from direct engagement with individuals about their eligibility for trials</w:t>
      </w:r>
    </w:p>
    <w:p w14:paraId="17B6A552" w14:textId="77777777" w:rsidR="004715B2" w:rsidRDefault="004715B2" w:rsidP="004715B2">
      <w:pPr>
        <w:pStyle w:val="ListParagraph"/>
        <w:numPr>
          <w:ilvl w:val="1"/>
          <w:numId w:val="2"/>
        </w:numPr>
      </w:pPr>
      <w:r>
        <w:t>Instead, individuals will be directed to consult with their physician and/or the NCI’s Cancer Information Service</w:t>
      </w:r>
    </w:p>
    <w:p w14:paraId="54F0F515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Monitoring posts daily for inappropriate responses/interactions and flagging or removing as needed</w:t>
      </w:r>
    </w:p>
    <w:p w14:paraId="3AF70C9B" w14:textId="77777777" w:rsidR="004715B2" w:rsidRDefault="004715B2" w:rsidP="004715B2">
      <w:r w:rsidRPr="004715B2">
        <w:rPr>
          <w:u w:val="single"/>
        </w:rPr>
        <w:t>General/Website Messaging</w:t>
      </w:r>
    </w:p>
    <w:p w14:paraId="32AB7851" w14:textId="0896E432" w:rsidR="004715B2" w:rsidRPr="005B5CE3" w:rsidRDefault="00FC7735" w:rsidP="004715B2">
      <w:pPr>
        <w:rPr>
          <w:b/>
        </w:rPr>
      </w:pPr>
      <w:r>
        <w:rPr>
          <w:b/>
        </w:rPr>
        <w:t>EAQ211</w:t>
      </w:r>
      <w:r w:rsidR="000634BC" w:rsidRPr="000634BC">
        <w:rPr>
          <w:b/>
        </w:rPr>
        <w:t xml:space="preserve"> </w:t>
      </w:r>
      <w:r w:rsidR="004715B2" w:rsidRPr="005B5CE3">
        <w:rPr>
          <w:b/>
        </w:rPr>
        <w:t>Study</w:t>
      </w:r>
    </w:p>
    <w:p w14:paraId="494B69CD" w14:textId="73A220B5" w:rsidR="00FC7735" w:rsidRPr="00FC7735" w:rsidRDefault="00FC7735" w:rsidP="00FC7735">
      <w:pPr>
        <w:spacing w:after="120"/>
        <w:rPr>
          <w:i/>
        </w:rPr>
      </w:pPr>
      <w:r w:rsidRPr="00FC7735">
        <w:rPr>
          <w:i/>
        </w:rPr>
        <w:t>Evaluating the Impact of Social and Genetic Factors</w:t>
      </w:r>
      <w:r>
        <w:rPr>
          <w:i/>
        </w:rPr>
        <w:t xml:space="preserve"> </w:t>
      </w:r>
      <w:r w:rsidRPr="00FC7735">
        <w:rPr>
          <w:i/>
        </w:rPr>
        <w:t>on Outcomes in Adolescent and Young Adult (AYA)</w:t>
      </w:r>
      <w:r>
        <w:rPr>
          <w:i/>
        </w:rPr>
        <w:t xml:space="preserve"> </w:t>
      </w:r>
      <w:r w:rsidRPr="00FC7735">
        <w:rPr>
          <w:i/>
        </w:rPr>
        <w:t>Cancer Survivors</w:t>
      </w:r>
    </w:p>
    <w:p w14:paraId="65F050B6" w14:textId="79A8517F" w:rsidR="00F87317" w:rsidRPr="00F87317" w:rsidRDefault="00F87317" w:rsidP="00FC7735">
      <w:pPr>
        <w:spacing w:after="120"/>
        <w:rPr>
          <w:iCs/>
        </w:rPr>
      </w:pPr>
      <w:r>
        <w:rPr>
          <w:b/>
          <w:bCs/>
        </w:rPr>
        <w:lastRenderedPageBreak/>
        <w:t>Why</w:t>
      </w:r>
      <w:r w:rsidRPr="00F87317">
        <w:rPr>
          <w:b/>
          <w:bCs/>
        </w:rPr>
        <w:t xml:space="preserve"> consider participating in this study?</w:t>
      </w:r>
    </w:p>
    <w:p w14:paraId="6301B34D" w14:textId="3BED53A8" w:rsidR="00FC7735" w:rsidRPr="00FC7735" w:rsidRDefault="00FC7735" w:rsidP="00FC7735">
      <w:pPr>
        <w:pStyle w:val="ListParagraph"/>
        <w:numPr>
          <w:ilvl w:val="0"/>
          <w:numId w:val="32"/>
        </w:numPr>
        <w:spacing w:after="120"/>
        <w:rPr>
          <w:bCs/>
        </w:rPr>
      </w:pPr>
      <w:r w:rsidRPr="00FC7735">
        <w:rPr>
          <w:bCs/>
        </w:rPr>
        <w:t>Survivors of cancer diagnosed in adolescence or young adulthood (ages 18-39) have a higher risk of</w:t>
      </w:r>
      <w:r>
        <w:rPr>
          <w:bCs/>
        </w:rPr>
        <w:t xml:space="preserve"> </w:t>
      </w:r>
      <w:r w:rsidRPr="00FC7735">
        <w:rPr>
          <w:bCs/>
        </w:rPr>
        <w:t>multiple health problems, due to having unique experiences that have effects on their overall health,</w:t>
      </w:r>
      <w:r>
        <w:rPr>
          <w:bCs/>
        </w:rPr>
        <w:t xml:space="preserve"> </w:t>
      </w:r>
      <w:r w:rsidRPr="00FC7735">
        <w:rPr>
          <w:bCs/>
        </w:rPr>
        <w:t>mental health, and quality of life.</w:t>
      </w:r>
    </w:p>
    <w:p w14:paraId="53486F28" w14:textId="79B53F83" w:rsidR="00FC7735" w:rsidRPr="00FC7735" w:rsidRDefault="00FC7735" w:rsidP="00FC7735">
      <w:pPr>
        <w:pStyle w:val="ListParagraph"/>
        <w:numPr>
          <w:ilvl w:val="0"/>
          <w:numId w:val="32"/>
        </w:numPr>
        <w:spacing w:after="120"/>
        <w:rPr>
          <w:bCs/>
        </w:rPr>
      </w:pPr>
      <w:r w:rsidRPr="00FC7735">
        <w:rPr>
          <w:bCs/>
        </w:rPr>
        <w:t>EAQ211 is being done to answer the following questions:</w:t>
      </w:r>
    </w:p>
    <w:p w14:paraId="6DAFF7D8" w14:textId="330D4234" w:rsidR="00FC7735" w:rsidRPr="00FC7735" w:rsidRDefault="00FC7735" w:rsidP="00FC7735">
      <w:pPr>
        <w:pStyle w:val="ListParagraph"/>
        <w:numPr>
          <w:ilvl w:val="1"/>
          <w:numId w:val="32"/>
        </w:numPr>
        <w:spacing w:after="120"/>
        <w:rPr>
          <w:bCs/>
        </w:rPr>
      </w:pPr>
      <w:r w:rsidRPr="00FC7735">
        <w:rPr>
          <w:bCs/>
        </w:rPr>
        <w:t>How do life circumstances and mental health affect human gene activity and health outcomes for</w:t>
      </w:r>
      <w:r>
        <w:rPr>
          <w:bCs/>
        </w:rPr>
        <w:t xml:space="preserve"> </w:t>
      </w:r>
      <w:r w:rsidRPr="00FC7735">
        <w:rPr>
          <w:bCs/>
        </w:rPr>
        <w:t>AYA lymphoma survivors?</w:t>
      </w:r>
    </w:p>
    <w:p w14:paraId="03DDFE11" w14:textId="4B2DF972" w:rsidR="00FC7735" w:rsidRPr="00FC7735" w:rsidRDefault="00FC7735" w:rsidP="00FC7735">
      <w:pPr>
        <w:pStyle w:val="ListParagraph"/>
        <w:numPr>
          <w:ilvl w:val="1"/>
          <w:numId w:val="32"/>
        </w:numPr>
        <w:spacing w:after="120"/>
        <w:rPr>
          <w:bCs/>
        </w:rPr>
      </w:pPr>
      <w:r w:rsidRPr="00FC7735">
        <w:rPr>
          <w:bCs/>
        </w:rPr>
        <w:t>Do differences in life circumstances or mental health contribute to differences in gene activity and</w:t>
      </w:r>
      <w:r>
        <w:rPr>
          <w:bCs/>
        </w:rPr>
        <w:t xml:space="preserve"> </w:t>
      </w:r>
      <w:r w:rsidRPr="00FC7735">
        <w:rPr>
          <w:bCs/>
        </w:rPr>
        <w:t>health outcomes for some AYAs after completion of lymphoma cancer treatment?</w:t>
      </w:r>
    </w:p>
    <w:p w14:paraId="494CCB8C" w14:textId="60BB63C9" w:rsidR="00FC7735" w:rsidRPr="00FC7735" w:rsidRDefault="00FC7735" w:rsidP="00FC7735">
      <w:pPr>
        <w:pStyle w:val="ListParagraph"/>
        <w:numPr>
          <w:ilvl w:val="0"/>
          <w:numId w:val="32"/>
        </w:numPr>
        <w:spacing w:after="120"/>
        <w:rPr>
          <w:bCs/>
        </w:rPr>
      </w:pPr>
      <w:r w:rsidRPr="00FC7735">
        <w:rPr>
          <w:bCs/>
        </w:rPr>
        <w:t>Furthermore, this study aims to find out how to improve care for AYAs diagnosed with and treated for</w:t>
      </w:r>
      <w:r>
        <w:rPr>
          <w:bCs/>
        </w:rPr>
        <w:t xml:space="preserve"> </w:t>
      </w:r>
      <w:r w:rsidRPr="00FC7735">
        <w:rPr>
          <w:bCs/>
        </w:rPr>
        <w:t>lymphoma. EAQ211 may inform future research and care by identifying who may be at increased risk</w:t>
      </w:r>
      <w:r>
        <w:rPr>
          <w:bCs/>
        </w:rPr>
        <w:t xml:space="preserve"> </w:t>
      </w:r>
      <w:r w:rsidRPr="00FC7735">
        <w:rPr>
          <w:bCs/>
        </w:rPr>
        <w:t>for long-term late effects and medical problems associated with cancer treatment.</w:t>
      </w:r>
    </w:p>
    <w:p w14:paraId="158D49C1" w14:textId="22298F21" w:rsidR="004715B2" w:rsidRPr="004715B2" w:rsidRDefault="004715B2" w:rsidP="007A610A">
      <w:pPr>
        <w:spacing w:after="120"/>
        <w:rPr>
          <w:b/>
        </w:rPr>
      </w:pPr>
      <w:r>
        <w:rPr>
          <w:b/>
        </w:rPr>
        <w:t>What</w:t>
      </w:r>
      <w:r w:rsidRPr="004715B2">
        <w:rPr>
          <w:b/>
        </w:rPr>
        <w:t xml:space="preserve"> does this study involve?</w:t>
      </w:r>
    </w:p>
    <w:p w14:paraId="4DFA1BA0" w14:textId="77777777" w:rsidR="00FC7735" w:rsidRDefault="00FC7735" w:rsidP="00FC7735">
      <w:pPr>
        <w:pStyle w:val="BodyText"/>
        <w:numPr>
          <w:ilvl w:val="0"/>
          <w:numId w:val="33"/>
        </w:numPr>
        <w:spacing w:before="120"/>
        <w:rPr>
          <w:rFonts w:asciiTheme="minorHAnsi" w:hAnsiTheme="minorHAnsi" w:cstheme="minorHAnsi"/>
          <w:sz w:val="22"/>
          <w:szCs w:val="22"/>
        </w:rPr>
      </w:pPr>
      <w:r w:rsidRPr="00FC7735">
        <w:rPr>
          <w:rFonts w:asciiTheme="minorHAnsi" w:hAnsiTheme="minorHAnsi" w:cstheme="minorHAnsi"/>
          <w:sz w:val="22"/>
          <w:szCs w:val="22"/>
        </w:rPr>
        <w:t>If you choose to participate in EAQ211, you will fill out an initial survey that asks a variety of questions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C7735">
        <w:rPr>
          <w:rFonts w:asciiTheme="minorHAnsi" w:hAnsiTheme="minorHAnsi" w:cstheme="minorHAnsi"/>
          <w:sz w:val="22"/>
          <w:szCs w:val="22"/>
        </w:rPr>
        <w:t>about your health, environment, and quality of life. You will also provide a blood sample, either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C7735">
        <w:rPr>
          <w:rFonts w:asciiTheme="minorHAnsi" w:hAnsiTheme="minorHAnsi" w:cstheme="minorHAnsi"/>
          <w:sz w:val="22"/>
          <w:szCs w:val="22"/>
        </w:rPr>
        <w:t>collected at your clinic or at an alternate location/time of your choice via mobile phlebotomy.</w:t>
      </w:r>
    </w:p>
    <w:p w14:paraId="31843373" w14:textId="51D75C3B" w:rsidR="00F50D42" w:rsidRPr="00FC7735" w:rsidRDefault="00FC7735" w:rsidP="00FC7735">
      <w:pPr>
        <w:pStyle w:val="BodyText"/>
        <w:numPr>
          <w:ilvl w:val="1"/>
          <w:numId w:val="33"/>
        </w:numPr>
        <w:ind w:left="1526"/>
        <w:rPr>
          <w:rFonts w:asciiTheme="minorHAnsi" w:eastAsiaTheme="minorHAnsi" w:hAnsiTheme="minorHAnsi"/>
          <w:bCs/>
          <w:sz w:val="22"/>
          <w:szCs w:val="22"/>
        </w:rPr>
      </w:pPr>
      <w:r w:rsidRPr="00FC7735">
        <w:rPr>
          <w:rFonts w:asciiTheme="minorHAnsi" w:eastAsiaTheme="minorHAnsi" w:hAnsiTheme="minorHAnsi"/>
          <w:bCs/>
          <w:sz w:val="22"/>
          <w:szCs w:val="22"/>
        </w:rPr>
        <w:t>After that, you will complete an online survey and provide a blood sample every 6 months for 24 months (5 surveys and 5 blood draws total). The surveys will each take about 20 minutes to complete.</w:t>
      </w:r>
    </w:p>
    <w:p w14:paraId="52578078" w14:textId="77777777" w:rsidR="00FC7735" w:rsidRPr="00FC7735" w:rsidRDefault="00FC7735" w:rsidP="00FC7735">
      <w:pPr>
        <w:pStyle w:val="BodyText"/>
        <w:spacing w:before="120"/>
        <w:rPr>
          <w:rFonts w:asciiTheme="minorHAnsi" w:hAnsiTheme="minorHAnsi" w:cstheme="minorHAnsi"/>
          <w:sz w:val="22"/>
          <w:szCs w:val="22"/>
        </w:rPr>
      </w:pPr>
    </w:p>
    <w:p w14:paraId="0C84924C" w14:textId="402BA8F9" w:rsidR="00F87317" w:rsidRDefault="00FC7735" w:rsidP="00FC7735">
      <w:pPr>
        <w:spacing w:after="12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FE239C" wp14:editId="69A62F57">
            <wp:extent cx="5943600" cy="1337310"/>
            <wp:effectExtent l="0" t="0" r="0" b="0"/>
            <wp:docPr id="6288444" name="Picture 1" descr="A white rectangular sign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444" name="Picture 1" descr="A white rectangular sign with black tex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3E32" w14:textId="4CDA1382" w:rsidR="004715B2" w:rsidRPr="004715B2" w:rsidRDefault="004715B2" w:rsidP="007A610A">
      <w:pPr>
        <w:spacing w:after="120"/>
        <w:rPr>
          <w:b/>
        </w:rPr>
      </w:pPr>
      <w:r w:rsidRPr="004715B2">
        <w:rPr>
          <w:b/>
        </w:rPr>
        <w:t>Who will take part in this study?</w:t>
      </w:r>
    </w:p>
    <w:p w14:paraId="6CD9D820" w14:textId="352BCC83" w:rsidR="00FC7735" w:rsidRPr="00FC7735" w:rsidRDefault="00FC7735" w:rsidP="00FC7735">
      <w:pPr>
        <w:pStyle w:val="ListParagraph"/>
        <w:numPr>
          <w:ilvl w:val="0"/>
          <w:numId w:val="33"/>
        </w:numPr>
        <w:spacing w:after="120"/>
        <w:rPr>
          <w:bCs/>
        </w:rPr>
      </w:pPr>
      <w:r w:rsidRPr="00FC7735">
        <w:rPr>
          <w:bCs/>
        </w:rPr>
        <w:t>Approximately 2,000 disease-free survivors of Hodgkin and Non-Hodgkin lymphoma will participate in EAQ211. You must be 18–39 years of age and must have completed treatment in the past 12 months.</w:t>
      </w:r>
    </w:p>
    <w:p w14:paraId="03FD1BB5" w14:textId="07F49197" w:rsidR="00FC7735" w:rsidRPr="00FC7735" w:rsidRDefault="00FC7735" w:rsidP="00FC7735">
      <w:pPr>
        <w:pStyle w:val="ListParagraph"/>
        <w:numPr>
          <w:ilvl w:val="0"/>
          <w:numId w:val="33"/>
        </w:numPr>
        <w:spacing w:after="120"/>
        <w:rPr>
          <w:bCs/>
        </w:rPr>
      </w:pPr>
      <w:r w:rsidRPr="00FC7735">
        <w:rPr>
          <w:bCs/>
        </w:rPr>
        <w:t>Please note, you can decide to stop participating in the study at any time.</w:t>
      </w:r>
    </w:p>
    <w:p w14:paraId="5485D359" w14:textId="27730E6C" w:rsidR="00F87317" w:rsidRDefault="004715B2" w:rsidP="00F50D42">
      <w:pPr>
        <w:spacing w:after="120"/>
        <w:rPr>
          <w:b/>
        </w:rPr>
      </w:pPr>
      <w:r w:rsidRPr="004715B2">
        <w:rPr>
          <w:b/>
        </w:rPr>
        <w:t>What are the costs of taking part in this study?</w:t>
      </w:r>
    </w:p>
    <w:p w14:paraId="29B5B68C" w14:textId="77777777" w:rsidR="0051378B" w:rsidRDefault="0051378B" w:rsidP="0051378B">
      <w:pPr>
        <w:pStyle w:val="ListParagraph"/>
        <w:numPr>
          <w:ilvl w:val="0"/>
          <w:numId w:val="34"/>
        </w:numPr>
        <w:spacing w:after="120"/>
        <w:rPr>
          <w:rFonts w:cstheme="minorHAnsi"/>
        </w:rPr>
      </w:pPr>
      <w:r w:rsidRPr="0051378B">
        <w:rPr>
          <w:rFonts w:cstheme="minorHAnsi"/>
        </w:rPr>
        <w:t>You may receive up to $100 in gift cards for participating in this study. You will receive a $20 gift card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of your choosing after each time that you complete an online survey and provide a blood sample.</w:t>
      </w:r>
    </w:p>
    <w:p w14:paraId="220708FD" w14:textId="77777777" w:rsidR="0051378B" w:rsidRDefault="0051378B" w:rsidP="0051378B">
      <w:pPr>
        <w:pStyle w:val="ListParagraph"/>
        <w:numPr>
          <w:ilvl w:val="0"/>
          <w:numId w:val="34"/>
        </w:numPr>
        <w:spacing w:after="120"/>
        <w:rPr>
          <w:rFonts w:cstheme="minorHAnsi"/>
        </w:rPr>
      </w:pPr>
      <w:r w:rsidRPr="0051378B">
        <w:rPr>
          <w:rFonts w:cstheme="minorHAnsi"/>
        </w:rPr>
        <w:t>You and/or your insurance provider will not have to pay for the blood collections or the research tests.</w:t>
      </w:r>
    </w:p>
    <w:p w14:paraId="0C595ED3" w14:textId="77777777" w:rsidR="0051378B" w:rsidRPr="0051378B" w:rsidRDefault="0051378B" w:rsidP="0051378B">
      <w:pPr>
        <w:pStyle w:val="ListParagraph"/>
        <w:numPr>
          <w:ilvl w:val="0"/>
          <w:numId w:val="34"/>
        </w:numPr>
        <w:spacing w:after="120"/>
        <w:rPr>
          <w:rFonts w:cstheme="minorHAnsi"/>
        </w:rPr>
      </w:pPr>
      <w:r w:rsidRPr="0051378B">
        <w:rPr>
          <w:rFonts w:cstheme="minorHAnsi"/>
        </w:rPr>
        <w:lastRenderedPageBreak/>
        <w:t>Depending on your personal cell phone plan, there may be added costs related to receiving text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notifications from the study team that will remind you when surveys are available to be completed.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Also, there may be added costs to your cellphone bill if you complete the online surveys using a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personal smartphone or tablet without Wi-Fi.</w:t>
      </w:r>
      <w:r w:rsidRPr="0051378B">
        <w:rPr>
          <w:rFonts w:cstheme="minorHAnsi"/>
          <w:b/>
        </w:rPr>
        <w:t xml:space="preserve"> </w:t>
      </w:r>
    </w:p>
    <w:p w14:paraId="0CD4B0B9" w14:textId="2286117B" w:rsidR="00F87317" w:rsidRPr="0051378B" w:rsidRDefault="004715B2" w:rsidP="0051378B">
      <w:pPr>
        <w:spacing w:after="120"/>
        <w:rPr>
          <w:rFonts w:cstheme="minorHAnsi"/>
        </w:rPr>
      </w:pPr>
      <w:r w:rsidRPr="0051378B">
        <w:rPr>
          <w:b/>
        </w:rPr>
        <w:t>If you would like to know more</w:t>
      </w:r>
    </w:p>
    <w:p w14:paraId="05732BA1" w14:textId="77777777" w:rsidR="0051378B" w:rsidRDefault="0051378B" w:rsidP="0051378B">
      <w:pPr>
        <w:pStyle w:val="ListParagraph"/>
        <w:numPr>
          <w:ilvl w:val="0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About the EAQ211 study, talk with your doctor, or:</w:t>
      </w:r>
    </w:p>
    <w:p w14:paraId="12F3B3C7" w14:textId="3F78B0DF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Visit </w:t>
      </w:r>
      <w:hyperlink r:id="rId16" w:history="1">
        <w:r w:rsidRPr="00167538">
          <w:rPr>
            <w:rStyle w:val="Hyperlink"/>
            <w:rFonts w:cstheme="minorHAnsi"/>
          </w:rPr>
          <w:t>www.ecog-acrin.org</w:t>
        </w:r>
      </w:hyperlink>
      <w:r>
        <w:rPr>
          <w:rFonts w:cstheme="minorHAnsi"/>
        </w:rPr>
        <w:t xml:space="preserve"> </w:t>
      </w:r>
      <w:r w:rsidRPr="0051378B">
        <w:rPr>
          <w:rFonts w:cstheme="minorHAnsi"/>
        </w:rPr>
        <w:t>and search EAQ211, then select the link to the EAQ211 Home Page.</w:t>
      </w:r>
    </w:p>
    <w:p w14:paraId="6C2ABA82" w14:textId="77777777" w:rsidR="0051378B" w:rsidRDefault="0051378B" w:rsidP="0051378B">
      <w:pPr>
        <w:pStyle w:val="ListParagraph"/>
        <w:numPr>
          <w:ilvl w:val="2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For information about locations where the study is available, scroll down the page to Locations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and Contacts and click the + sign.</w:t>
      </w:r>
    </w:p>
    <w:p w14:paraId="3BFBABD2" w14:textId="74643911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Visit </w:t>
      </w:r>
      <w:hyperlink r:id="rId17" w:history="1">
        <w:r w:rsidRPr="00167538">
          <w:rPr>
            <w:rStyle w:val="Hyperlink"/>
            <w:rFonts w:cstheme="minorHAnsi"/>
          </w:rPr>
          <w:t>www.aftercancergenomics.org</w:t>
        </w:r>
      </w:hyperlink>
      <w:r>
        <w:rPr>
          <w:rFonts w:cstheme="minorHAnsi"/>
        </w:rPr>
        <w:t xml:space="preserve"> </w:t>
      </w:r>
      <w:r w:rsidRPr="0051378B">
        <w:rPr>
          <w:rFonts w:cstheme="minorHAnsi"/>
        </w:rPr>
        <w:t>or follow @cancergenomics_ on social media.</w:t>
      </w:r>
    </w:p>
    <w:p w14:paraId="6BFD4673" w14:textId="77777777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Call the NCI Cancer Information Service at 1-800-4-CANCER (1-800-422-6237).</w:t>
      </w:r>
    </w:p>
    <w:p w14:paraId="61670C6B" w14:textId="77777777" w:rsidR="0051378B" w:rsidRDefault="0051378B" w:rsidP="0051378B">
      <w:pPr>
        <w:pStyle w:val="ListParagraph"/>
        <w:numPr>
          <w:ilvl w:val="0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About clinical trials:</w:t>
      </w:r>
    </w:p>
    <w:p w14:paraId="30FA2BC4" w14:textId="7D0F13A4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General cancer information: visit the NCI website at </w:t>
      </w:r>
      <w:hyperlink r:id="rId18" w:history="1">
        <w:r w:rsidRPr="00167538">
          <w:rPr>
            <w:rStyle w:val="Hyperlink"/>
            <w:rFonts w:cstheme="minorHAnsi"/>
          </w:rPr>
          <w:t>www.cancer.gov</w:t>
        </w:r>
      </w:hyperlink>
    </w:p>
    <w:p w14:paraId="67DF7DD8" w14:textId="0A58AB3A" w:rsidR="0051378B" w:rsidRP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Insurance coverage: visit </w:t>
      </w:r>
      <w:hyperlink r:id="rId19" w:history="1">
        <w:r w:rsidRPr="00167538">
          <w:rPr>
            <w:rStyle w:val="Hyperlink"/>
            <w:rFonts w:cstheme="minorHAnsi"/>
          </w:rPr>
          <w:t>www.cancer.gov/clinicaltrials/learningabout/payingfor</w:t>
        </w:r>
      </w:hyperlink>
      <w:r>
        <w:rPr>
          <w:rFonts w:cstheme="minorHAnsi"/>
        </w:rPr>
        <w:t xml:space="preserve"> </w:t>
      </w:r>
    </w:p>
    <w:p w14:paraId="6ED69E0B" w14:textId="77777777" w:rsidR="0051378B" w:rsidRDefault="0051378B" w:rsidP="0051378B">
      <w:pPr>
        <w:pStyle w:val="ListParagraph"/>
        <w:numPr>
          <w:ilvl w:val="0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About ECOG-ACRIN:</w:t>
      </w:r>
    </w:p>
    <w:p w14:paraId="1E8EAD5B" w14:textId="0C6E050A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Visit </w:t>
      </w:r>
      <w:hyperlink r:id="rId20" w:history="1">
        <w:r w:rsidRPr="00167538">
          <w:rPr>
            <w:rStyle w:val="Hyperlink"/>
            <w:rFonts w:cstheme="minorHAnsi"/>
          </w:rPr>
          <w:t>www.ecog-acrin.org</w:t>
        </w:r>
      </w:hyperlink>
    </w:p>
    <w:p w14:paraId="49558BD5" w14:textId="67CC62F2" w:rsidR="00F87317" w:rsidRP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For a list of patient resources and links to patient advocacy groups,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 xml:space="preserve">visit </w:t>
      </w:r>
      <w:hyperlink r:id="rId21" w:history="1">
        <w:r w:rsidRPr="0051378B">
          <w:rPr>
            <w:rStyle w:val="Hyperlink"/>
            <w:rFonts w:cstheme="minorHAnsi"/>
          </w:rPr>
          <w:t>https://ecog-acrin.org/patients/resources</w:t>
        </w:r>
      </w:hyperlink>
    </w:p>
    <w:p w14:paraId="6375D91B" w14:textId="77777777" w:rsidR="0051378B" w:rsidRPr="00F87317" w:rsidRDefault="0051378B" w:rsidP="0051378B">
      <w:pPr>
        <w:spacing w:after="0"/>
        <w:rPr>
          <w:b/>
        </w:rPr>
      </w:pPr>
    </w:p>
    <w:p w14:paraId="65412021" w14:textId="568C563D" w:rsidR="004715B2" w:rsidRPr="004715B2" w:rsidRDefault="004715B2" w:rsidP="004715B2">
      <w:pPr>
        <w:rPr>
          <w:u w:val="single"/>
        </w:rPr>
      </w:pPr>
      <w:r w:rsidRPr="004715B2">
        <w:rPr>
          <w:u w:val="single"/>
        </w:rPr>
        <w:t>Social Media Messaging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680"/>
      </w:tblGrid>
      <w:tr w:rsidR="004715B2" w:rsidRPr="001C6B25" w14:paraId="2FCDD3D1" w14:textId="77777777" w:rsidTr="004076A5">
        <w:trPr>
          <w:trHeight w:val="260"/>
        </w:trPr>
        <w:tc>
          <w:tcPr>
            <w:tcW w:w="4315" w:type="dxa"/>
            <w:shd w:val="clear" w:color="auto" w:fill="D9D9D9" w:themeFill="background1" w:themeFillShade="D9"/>
            <w:vAlign w:val="center"/>
          </w:tcPr>
          <w:p w14:paraId="0E7A8E73" w14:textId="77777777" w:rsidR="004715B2" w:rsidRPr="001C6B25" w:rsidRDefault="004715B2" w:rsidP="0028515D">
            <w:pPr>
              <w:rPr>
                <w:b/>
              </w:rPr>
            </w:pPr>
            <w:r>
              <w:rPr>
                <w:b/>
              </w:rPr>
              <w:t>Facebook/LinkedIn</w:t>
            </w:r>
          </w:p>
        </w:tc>
        <w:tc>
          <w:tcPr>
            <w:tcW w:w="4680" w:type="dxa"/>
            <w:shd w:val="clear" w:color="auto" w:fill="D9D9D9" w:themeFill="background1" w:themeFillShade="D9"/>
            <w:vAlign w:val="center"/>
          </w:tcPr>
          <w:p w14:paraId="0EB779F1" w14:textId="77777777" w:rsidR="004715B2" w:rsidRPr="001C6B25" w:rsidRDefault="004715B2" w:rsidP="0028515D">
            <w:pPr>
              <w:rPr>
                <w:b/>
              </w:rPr>
            </w:pPr>
            <w:r>
              <w:rPr>
                <w:b/>
              </w:rPr>
              <w:t>Twitter</w:t>
            </w:r>
          </w:p>
        </w:tc>
      </w:tr>
      <w:tr w:rsidR="00666196" w:rsidRPr="001D6145" w14:paraId="7286370B" w14:textId="77777777" w:rsidTr="00B722AD">
        <w:tc>
          <w:tcPr>
            <w:tcW w:w="4315" w:type="dxa"/>
            <w:vAlign w:val="bottom"/>
          </w:tcPr>
          <w:p w14:paraId="0643B46C" w14:textId="7AD4C888" w:rsidR="00666196" w:rsidRDefault="0051378B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The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EAQ211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clinical study is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evaluating the impact of social and genetic factors on outcomes in adolescent &amp; young adult (#AYA) #cancer survivors. 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2" w:history="1">
              <w:r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</w:tc>
        <w:tc>
          <w:tcPr>
            <w:tcW w:w="4680" w:type="dxa"/>
            <w:vAlign w:val="bottom"/>
          </w:tcPr>
          <w:p w14:paraId="6E6D4F40" w14:textId="59A94AC1" w:rsidR="00666196" w:rsidRDefault="00677FC7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The </w:t>
            </w:r>
            <w:r w:rsidR="0051378B">
              <w:rPr>
                <w:rFonts w:ascii="Calibri" w:eastAsia="Times New Roman" w:hAnsi="Calibri" w:cs="Calibri"/>
                <w:bCs/>
                <w:color w:val="000000"/>
              </w:rPr>
              <w:t>EAQ211/</w:t>
            </w:r>
            <w:r w:rsidR="0051378B"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 w:rsidR="0051378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clinical study is </w:t>
            </w:r>
            <w:r w:rsidR="0051378B">
              <w:rPr>
                <w:rFonts w:ascii="Calibri" w:eastAsia="Times New Roman" w:hAnsi="Calibri" w:cs="Calibri"/>
                <w:bCs/>
                <w:color w:val="000000"/>
              </w:rPr>
              <w:t>evaluating the impact of social and genetic factors on outcomes in adolescent &amp; young adult (#AYA) #cancer survivors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. 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3" w:history="1">
              <w:r w:rsidR="0051378B"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="0051378B" w:rsidRPr="00167538">
                <w:rPr>
                  <w:rStyle w:val="Hyperlink"/>
                </w:rPr>
                <w:t>aq211-study</w:t>
              </w:r>
            </w:hyperlink>
            <w:r w:rsidR="0051378B">
              <w:rPr>
                <w:rFonts w:ascii="Calibri" w:eastAsia="Times New Roman" w:hAnsi="Calibri" w:cs="Calibri"/>
                <w:bCs/>
              </w:rPr>
              <w:t xml:space="preserve"> </w:t>
            </w:r>
            <w:r w:rsidR="0051378B" w:rsidRPr="0051378B">
              <w:rPr>
                <w:bCs/>
              </w:rPr>
              <w:t>#AYACancer #AYACSM</w:t>
            </w:r>
          </w:p>
        </w:tc>
      </w:tr>
      <w:tr w:rsidR="00666196" w:rsidRPr="002113C0" w14:paraId="74610B38" w14:textId="77777777" w:rsidTr="001E3F11">
        <w:tc>
          <w:tcPr>
            <w:tcW w:w="4315" w:type="dxa"/>
            <w:vAlign w:val="bottom"/>
          </w:tcPr>
          <w:p w14:paraId="21FA974F" w14:textId="07859196" w:rsidR="00666196" w:rsidRDefault="00BF790B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Are you a teen or young adult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survivor that has finished treatment?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If so, you may be eligible to participate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in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the EAQ211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 study that could make a positive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impact on the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AYA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#c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ancer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community.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 xml:space="preserve"> 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4" w:history="1">
              <w:r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</w:tc>
        <w:tc>
          <w:tcPr>
            <w:tcW w:w="4680" w:type="dxa"/>
            <w:vAlign w:val="center"/>
          </w:tcPr>
          <w:p w14:paraId="47C5A8D6" w14:textId="5DA323DD" w:rsidR="00BF790B" w:rsidRDefault="00BF790B" w:rsidP="00BF790B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Are you a teen or young adult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survivor that has finished treatment?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If so, you may be eligible to participate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in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the </w:t>
            </w:r>
            <w:r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 study that could make a positive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impact on the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AYA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#c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ancer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community.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 xml:space="preserve"> 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5" w:history="1">
              <w:r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  <w:p w14:paraId="258B8459" w14:textId="05B5D7BB" w:rsidR="00666196" w:rsidRPr="001A561F" w:rsidRDefault="00666196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</w:tr>
      <w:tr w:rsidR="00666196" w:rsidRPr="002113C0" w14:paraId="1657DCD0" w14:textId="77777777" w:rsidTr="004076A5">
        <w:tc>
          <w:tcPr>
            <w:tcW w:w="4315" w:type="dxa"/>
            <w:vAlign w:val="bottom"/>
          </w:tcPr>
          <w:p w14:paraId="49F848B9" w14:textId="53B6C3C6" w:rsidR="00666196" w:rsidRDefault="00BF790B" w:rsidP="00BF790B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#ClinicalTrial EAQ211/</w:t>
            </w:r>
            <w:r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led by Dr. Brad Zebrack of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@</w:t>
            </w:r>
            <w:r w:rsidR="001E3783" w:rsidRPr="001E3783">
              <w:rPr>
                <w:rFonts w:ascii="Calibri" w:eastAsia="Times New Roman" w:hAnsi="Calibri" w:cs="Calibri"/>
                <w:bCs/>
                <w:color w:val="000000"/>
              </w:rPr>
              <w:t>UMRogelCancerCenter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&amp;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@</w:t>
            </w:r>
            <w:r w:rsidR="001E3783" w:rsidRPr="001E3783">
              <w:rPr>
                <w:rFonts w:ascii="Calibri" w:eastAsia="Times New Roman" w:hAnsi="Calibri" w:cs="Calibri"/>
                <w:bCs/>
                <w:color w:val="000000"/>
              </w:rPr>
              <w:t>universityofmichigan.schoolofsocialwork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aims to improve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care for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AYAs diagnosed with and treated for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. 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6" w:history="1">
              <w:r w:rsidR="001E3783"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="001E3783"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</w:tc>
        <w:tc>
          <w:tcPr>
            <w:tcW w:w="4680" w:type="dxa"/>
            <w:vAlign w:val="bottom"/>
          </w:tcPr>
          <w:p w14:paraId="550AB1E7" w14:textId="46C1D1DF" w:rsidR="00666196" w:rsidRDefault="00666196" w:rsidP="00BF790B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#ClinicalTrial 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>EAQ211/</w:t>
            </w:r>
            <w:r w:rsidR="00BF790B"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, led by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@BradZebrack</w:t>
            </w:r>
            <w:r w:rsidR="00677FC7">
              <w:rPr>
                <w:rFonts w:ascii="Calibri" w:eastAsia="Times New Roman" w:hAnsi="Calibri" w:cs="Calibri"/>
                <w:bCs/>
                <w:color w:val="000000"/>
              </w:rPr>
              <w:t xml:space="preserve"> of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@UMRogelCancer 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&amp;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@UMSocialWork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aims to improve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care for 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AYAs diagnosed with and treated for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 #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. </w:t>
            </w:r>
            <w:r w:rsidR="00BF790B"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7" w:history="1">
              <w:r w:rsidR="00BF790B"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="00BF790B" w:rsidRPr="00167538">
                <w:rPr>
                  <w:rStyle w:val="Hyperlink"/>
                </w:rPr>
                <w:t>aq211-study</w:t>
              </w:r>
            </w:hyperlink>
            <w:r w:rsidR="00BF790B">
              <w:rPr>
                <w:rFonts w:ascii="Calibri" w:eastAsia="Times New Roman" w:hAnsi="Calibri" w:cs="Calibri"/>
                <w:bCs/>
              </w:rPr>
              <w:t xml:space="preserve"> </w:t>
            </w:r>
            <w:r w:rsidR="00BF790B" w:rsidRPr="0051378B">
              <w:rPr>
                <w:bCs/>
              </w:rPr>
              <w:t>#AYACancer #AYACSM</w:t>
            </w:r>
          </w:p>
        </w:tc>
      </w:tr>
    </w:tbl>
    <w:p w14:paraId="43BECEA3" w14:textId="56755CAC" w:rsidR="004715B2" w:rsidRDefault="004715B2" w:rsidP="004715B2">
      <w:r>
        <w:rPr>
          <w:b/>
        </w:rPr>
        <w:lastRenderedPageBreak/>
        <w:br/>
      </w:r>
      <w:r w:rsidRPr="00AA7C87">
        <w:rPr>
          <w:b/>
        </w:rPr>
        <w:t>Hashtags:</w:t>
      </w:r>
      <w:r>
        <w:rPr>
          <w:b/>
        </w:rPr>
        <w:t xml:space="preserve"> </w:t>
      </w:r>
      <w:r w:rsidR="0051378B" w:rsidRPr="0051378B">
        <w:rPr>
          <w:bCs/>
        </w:rPr>
        <w:t xml:space="preserve">#AYA </w:t>
      </w:r>
      <w:r w:rsidR="0051378B">
        <w:rPr>
          <w:bCs/>
        </w:rPr>
        <w:t xml:space="preserve">#cancer </w:t>
      </w:r>
      <w:r w:rsidR="0051378B" w:rsidRPr="0051378B">
        <w:rPr>
          <w:bCs/>
        </w:rPr>
        <w:t>#AYACancer #AYACSM</w:t>
      </w:r>
    </w:p>
    <w:p w14:paraId="54266FC3" w14:textId="7016D95A" w:rsidR="00965B13" w:rsidRDefault="004076A5" w:rsidP="004076A5">
      <w:pPr>
        <w:rPr>
          <w:u w:val="single"/>
        </w:rPr>
      </w:pPr>
      <w:r>
        <w:rPr>
          <w:u w:val="single"/>
        </w:rPr>
        <w:t>Image</w:t>
      </w:r>
      <w:r w:rsidR="001E3F11">
        <w:rPr>
          <w:u w:val="single"/>
        </w:rPr>
        <w:t>s</w:t>
      </w:r>
    </w:p>
    <w:p w14:paraId="020EB2D9" w14:textId="50402443" w:rsidR="004076A5" w:rsidRDefault="001E3783" w:rsidP="004076A5">
      <w:r>
        <w:rPr>
          <w:noProof/>
        </w:rPr>
        <w:drawing>
          <wp:inline distT="0" distB="0" distL="0" distR="0" wp14:anchorId="2E5C91DA" wp14:editId="4D913E83">
            <wp:extent cx="4114800" cy="2314575"/>
            <wp:effectExtent l="0" t="0" r="0" b="9525"/>
            <wp:docPr id="382535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0C88" w14:textId="763B5192" w:rsidR="00E246F3" w:rsidRPr="004715B2" w:rsidRDefault="001E3783" w:rsidP="004715B2">
      <w:pPr>
        <w:pStyle w:val="BodyText"/>
        <w:spacing w:before="120"/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1A435BA" wp14:editId="316E424F">
            <wp:extent cx="4114800" cy="2314575"/>
            <wp:effectExtent l="0" t="0" r="0" b="9525"/>
            <wp:docPr id="910864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6F3" w:rsidRPr="004715B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8B221" w14:textId="77777777" w:rsidR="00BF184A" w:rsidRDefault="00BF184A" w:rsidP="004715B2">
      <w:pPr>
        <w:spacing w:after="0" w:line="240" w:lineRule="auto"/>
      </w:pPr>
      <w:r>
        <w:separator/>
      </w:r>
    </w:p>
  </w:endnote>
  <w:endnote w:type="continuationSeparator" w:id="0">
    <w:p w14:paraId="0F310B38" w14:textId="77777777" w:rsidR="00BF184A" w:rsidRDefault="00BF184A" w:rsidP="0047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D332F" w14:textId="77777777" w:rsidR="00E66DA3" w:rsidRDefault="00E66D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0922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3D445" w14:textId="77777777" w:rsidR="00C70F79" w:rsidRDefault="00C70F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A5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243398D" w14:textId="77777777" w:rsidR="00C70F79" w:rsidRDefault="00C70F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87C22" w14:textId="77777777" w:rsidR="00E66DA3" w:rsidRDefault="00E66D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80E71" w14:textId="77777777" w:rsidR="00BF184A" w:rsidRDefault="00BF184A" w:rsidP="004715B2">
      <w:pPr>
        <w:spacing w:after="0" w:line="240" w:lineRule="auto"/>
      </w:pPr>
      <w:r>
        <w:separator/>
      </w:r>
    </w:p>
  </w:footnote>
  <w:footnote w:type="continuationSeparator" w:id="0">
    <w:p w14:paraId="0C05BD93" w14:textId="77777777" w:rsidR="00BF184A" w:rsidRDefault="00BF184A" w:rsidP="0047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D0AF6" w14:textId="77777777" w:rsidR="00E66DA3" w:rsidRDefault="00E66D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B4F26" w14:textId="77777777" w:rsidR="004715B2" w:rsidRPr="00ED20F8" w:rsidRDefault="004715B2" w:rsidP="004715B2">
    <w:pPr>
      <w:pStyle w:val="BodyText"/>
      <w:ind w:left="0"/>
      <w:jc w:val="right"/>
      <w:rPr>
        <w:sz w:val="22"/>
      </w:rPr>
    </w:pPr>
    <w:r w:rsidRPr="00ED20F8">
      <w:rPr>
        <w:noProof/>
        <w:color w:val="2AA9E0"/>
        <w:sz w:val="22"/>
      </w:rPr>
      <w:drawing>
        <wp:anchor distT="0" distB="0" distL="114300" distR="114300" simplePos="0" relativeHeight="251659264" behindDoc="0" locked="0" layoutInCell="1" allowOverlap="1" wp14:anchorId="1A85F0B5" wp14:editId="1F7000F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2037997" cy="387350"/>
          <wp:effectExtent l="0" t="0" r="63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OG-ACRIN_Logo_Color_No_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997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</w:rPr>
      <w:t>Patient-Directed Communications Plan</w:t>
    </w:r>
  </w:p>
  <w:p w14:paraId="7FD85917" w14:textId="530F92FD" w:rsidR="004715B2" w:rsidRPr="00ED20F8" w:rsidRDefault="002B78F7" w:rsidP="004715B2">
    <w:pPr>
      <w:pStyle w:val="BodyText"/>
      <w:ind w:left="0"/>
      <w:jc w:val="right"/>
      <w:rPr>
        <w:sz w:val="22"/>
      </w:rPr>
    </w:pPr>
    <w:r>
      <w:rPr>
        <w:sz w:val="22"/>
      </w:rPr>
      <w:t>EAQ211</w:t>
    </w:r>
  </w:p>
  <w:p w14:paraId="29DEC3F7" w14:textId="3B8D5BA5" w:rsidR="004715B2" w:rsidRPr="004715B2" w:rsidRDefault="002B78F7" w:rsidP="004715B2">
    <w:pPr>
      <w:pStyle w:val="BodyText"/>
      <w:ind w:left="0"/>
      <w:jc w:val="right"/>
      <w:rPr>
        <w:sz w:val="22"/>
      </w:rPr>
    </w:pPr>
    <w:r>
      <w:rPr>
        <w:sz w:val="22"/>
      </w:rPr>
      <w:t>2</w:t>
    </w:r>
    <w:r w:rsidR="00E66DA3">
      <w:rPr>
        <w:sz w:val="22"/>
      </w:rPr>
      <w:t>3</w:t>
    </w:r>
    <w:r>
      <w:rPr>
        <w:sz w:val="22"/>
      </w:rPr>
      <w:t>Jun</w:t>
    </w:r>
    <w:r w:rsidR="00A40835">
      <w:rPr>
        <w:sz w:val="22"/>
      </w:rPr>
      <w:t>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B1BC0" w14:textId="77777777" w:rsidR="00E66DA3" w:rsidRDefault="00E66D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756"/>
    <w:multiLevelType w:val="hybridMultilevel"/>
    <w:tmpl w:val="F65A8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476FE"/>
    <w:multiLevelType w:val="hybridMultilevel"/>
    <w:tmpl w:val="E932DD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34B02"/>
    <w:multiLevelType w:val="hybridMultilevel"/>
    <w:tmpl w:val="82544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22534"/>
    <w:multiLevelType w:val="hybridMultilevel"/>
    <w:tmpl w:val="E07C8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2783B"/>
    <w:multiLevelType w:val="hybridMultilevel"/>
    <w:tmpl w:val="692298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A270D"/>
    <w:multiLevelType w:val="hybridMultilevel"/>
    <w:tmpl w:val="D392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A3265"/>
    <w:multiLevelType w:val="hybridMultilevel"/>
    <w:tmpl w:val="352C4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501DD"/>
    <w:multiLevelType w:val="hybridMultilevel"/>
    <w:tmpl w:val="5696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709A1"/>
    <w:multiLevelType w:val="hybridMultilevel"/>
    <w:tmpl w:val="1FDE0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9D66C3"/>
    <w:multiLevelType w:val="hybridMultilevel"/>
    <w:tmpl w:val="F3A24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35328"/>
    <w:multiLevelType w:val="hybridMultilevel"/>
    <w:tmpl w:val="324AA840"/>
    <w:lvl w:ilvl="0" w:tplc="78909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50067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85B1B"/>
    <w:multiLevelType w:val="hybridMultilevel"/>
    <w:tmpl w:val="E808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678D8"/>
    <w:multiLevelType w:val="hybridMultilevel"/>
    <w:tmpl w:val="73480466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3" w15:restartNumberingAfterBreak="0">
    <w:nsid w:val="3A685E44"/>
    <w:multiLevelType w:val="hybridMultilevel"/>
    <w:tmpl w:val="50BE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D14E0"/>
    <w:multiLevelType w:val="hybridMultilevel"/>
    <w:tmpl w:val="BE229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4B0A59"/>
    <w:multiLevelType w:val="hybridMultilevel"/>
    <w:tmpl w:val="DD20C462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6" w15:restartNumberingAfterBreak="0">
    <w:nsid w:val="55376126"/>
    <w:multiLevelType w:val="hybridMultilevel"/>
    <w:tmpl w:val="2AA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A118B"/>
    <w:multiLevelType w:val="hybridMultilevel"/>
    <w:tmpl w:val="6CA8F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067093"/>
    <w:multiLevelType w:val="hybridMultilevel"/>
    <w:tmpl w:val="0C1CC9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27657"/>
    <w:multiLevelType w:val="hybridMultilevel"/>
    <w:tmpl w:val="76C4B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76A14"/>
    <w:multiLevelType w:val="hybridMultilevel"/>
    <w:tmpl w:val="97F073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AE0874"/>
    <w:multiLevelType w:val="hybridMultilevel"/>
    <w:tmpl w:val="0E0C3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910C0"/>
    <w:multiLevelType w:val="hybridMultilevel"/>
    <w:tmpl w:val="283E2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4328A"/>
    <w:multiLevelType w:val="hybridMultilevel"/>
    <w:tmpl w:val="FA1E1214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24" w15:restartNumberingAfterBreak="0">
    <w:nsid w:val="679F0DE0"/>
    <w:multiLevelType w:val="hybridMultilevel"/>
    <w:tmpl w:val="8A08F2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B272D0"/>
    <w:multiLevelType w:val="hybridMultilevel"/>
    <w:tmpl w:val="B872A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E0990"/>
    <w:multiLevelType w:val="hybridMultilevel"/>
    <w:tmpl w:val="1A62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4F02E1"/>
    <w:multiLevelType w:val="hybridMultilevel"/>
    <w:tmpl w:val="BDAE3B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D74FE0"/>
    <w:multiLevelType w:val="hybridMultilevel"/>
    <w:tmpl w:val="C1C63D7A"/>
    <w:lvl w:ilvl="0" w:tplc="F43C6810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9" w15:restartNumberingAfterBreak="0">
    <w:nsid w:val="74C91C99"/>
    <w:multiLevelType w:val="hybridMultilevel"/>
    <w:tmpl w:val="90848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5735C3"/>
    <w:multiLevelType w:val="hybridMultilevel"/>
    <w:tmpl w:val="5FFE1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E60D4"/>
    <w:multiLevelType w:val="hybridMultilevel"/>
    <w:tmpl w:val="F050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24108C"/>
    <w:multiLevelType w:val="hybridMultilevel"/>
    <w:tmpl w:val="369ED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BD68B6"/>
    <w:multiLevelType w:val="hybridMultilevel"/>
    <w:tmpl w:val="95BA8DAA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34" w15:restartNumberingAfterBreak="0">
    <w:nsid w:val="7F287DAF"/>
    <w:multiLevelType w:val="hybridMultilevel"/>
    <w:tmpl w:val="8EFA8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459392">
    <w:abstractNumId w:val="13"/>
  </w:num>
  <w:num w:numId="2" w16cid:durableId="1715546236">
    <w:abstractNumId w:val="2"/>
  </w:num>
  <w:num w:numId="3" w16cid:durableId="1267687451">
    <w:abstractNumId w:val="10"/>
  </w:num>
  <w:num w:numId="4" w16cid:durableId="1917745306">
    <w:abstractNumId w:val="22"/>
  </w:num>
  <w:num w:numId="5" w16cid:durableId="1971863681">
    <w:abstractNumId w:val="7"/>
  </w:num>
  <w:num w:numId="6" w16cid:durableId="1096638592">
    <w:abstractNumId w:val="16"/>
  </w:num>
  <w:num w:numId="7" w16cid:durableId="1143889390">
    <w:abstractNumId w:val="5"/>
  </w:num>
  <w:num w:numId="8" w16cid:durableId="2036029352">
    <w:abstractNumId w:val="11"/>
  </w:num>
  <w:num w:numId="9" w16cid:durableId="1041126167">
    <w:abstractNumId w:val="28"/>
  </w:num>
  <w:num w:numId="10" w16cid:durableId="1174492721">
    <w:abstractNumId w:val="23"/>
  </w:num>
  <w:num w:numId="11" w16cid:durableId="1037042926">
    <w:abstractNumId w:val="15"/>
  </w:num>
  <w:num w:numId="12" w16cid:durableId="1153909753">
    <w:abstractNumId w:val="30"/>
  </w:num>
  <w:num w:numId="13" w16cid:durableId="88843">
    <w:abstractNumId w:val="33"/>
  </w:num>
  <w:num w:numId="14" w16cid:durableId="158277553">
    <w:abstractNumId w:val="32"/>
  </w:num>
  <w:num w:numId="15" w16cid:durableId="167908666">
    <w:abstractNumId w:val="0"/>
  </w:num>
  <w:num w:numId="16" w16cid:durableId="519978013">
    <w:abstractNumId w:val="19"/>
  </w:num>
  <w:num w:numId="17" w16cid:durableId="1545747924">
    <w:abstractNumId w:val="18"/>
  </w:num>
  <w:num w:numId="18" w16cid:durableId="699818652">
    <w:abstractNumId w:val="20"/>
  </w:num>
  <w:num w:numId="19" w16cid:durableId="1077436941">
    <w:abstractNumId w:val="25"/>
  </w:num>
  <w:num w:numId="20" w16cid:durableId="80031949">
    <w:abstractNumId w:val="29"/>
  </w:num>
  <w:num w:numId="21" w16cid:durableId="1753964350">
    <w:abstractNumId w:val="3"/>
  </w:num>
  <w:num w:numId="22" w16cid:durableId="1158687537">
    <w:abstractNumId w:val="9"/>
  </w:num>
  <w:num w:numId="23" w16cid:durableId="1032804994">
    <w:abstractNumId w:val="34"/>
  </w:num>
  <w:num w:numId="24" w16cid:durableId="1657689370">
    <w:abstractNumId w:val="1"/>
  </w:num>
  <w:num w:numId="25" w16cid:durableId="1732848165">
    <w:abstractNumId w:val="24"/>
  </w:num>
  <w:num w:numId="26" w16cid:durableId="911506577">
    <w:abstractNumId w:val="4"/>
  </w:num>
  <w:num w:numId="27" w16cid:durableId="1337419937">
    <w:abstractNumId w:val="27"/>
  </w:num>
  <w:num w:numId="28" w16cid:durableId="816919672">
    <w:abstractNumId w:val="8"/>
  </w:num>
  <w:num w:numId="29" w16cid:durableId="169027210">
    <w:abstractNumId w:val="14"/>
  </w:num>
  <w:num w:numId="30" w16cid:durableId="1011419577">
    <w:abstractNumId w:val="6"/>
  </w:num>
  <w:num w:numId="31" w16cid:durableId="1987855980">
    <w:abstractNumId w:val="17"/>
  </w:num>
  <w:num w:numId="32" w16cid:durableId="1410228383">
    <w:abstractNumId w:val="26"/>
  </w:num>
  <w:num w:numId="33" w16cid:durableId="731738911">
    <w:abstractNumId w:val="12"/>
  </w:num>
  <w:num w:numId="34" w16cid:durableId="1090278047">
    <w:abstractNumId w:val="21"/>
  </w:num>
  <w:num w:numId="35" w16cid:durableId="8536180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5B2"/>
    <w:rsid w:val="0001057A"/>
    <w:rsid w:val="000634BC"/>
    <w:rsid w:val="00072C86"/>
    <w:rsid w:val="00133709"/>
    <w:rsid w:val="001832CC"/>
    <w:rsid w:val="001C79C9"/>
    <w:rsid w:val="001E3783"/>
    <w:rsid w:val="001E3F11"/>
    <w:rsid w:val="001E6146"/>
    <w:rsid w:val="002341E0"/>
    <w:rsid w:val="00241F03"/>
    <w:rsid w:val="00251318"/>
    <w:rsid w:val="00263E7E"/>
    <w:rsid w:val="002B78F7"/>
    <w:rsid w:val="003203A9"/>
    <w:rsid w:val="0032404B"/>
    <w:rsid w:val="003726B5"/>
    <w:rsid w:val="00385B6F"/>
    <w:rsid w:val="003C0E66"/>
    <w:rsid w:val="003F3A1E"/>
    <w:rsid w:val="004076A5"/>
    <w:rsid w:val="0042208B"/>
    <w:rsid w:val="004715B2"/>
    <w:rsid w:val="004A1919"/>
    <w:rsid w:val="004A5B55"/>
    <w:rsid w:val="004B522E"/>
    <w:rsid w:val="005032C5"/>
    <w:rsid w:val="0051378B"/>
    <w:rsid w:val="00594FD8"/>
    <w:rsid w:val="005A6A65"/>
    <w:rsid w:val="005C1657"/>
    <w:rsid w:val="0066420C"/>
    <w:rsid w:val="00666196"/>
    <w:rsid w:val="00677FC7"/>
    <w:rsid w:val="006A0810"/>
    <w:rsid w:val="0070136C"/>
    <w:rsid w:val="00745026"/>
    <w:rsid w:val="00795150"/>
    <w:rsid w:val="007A610A"/>
    <w:rsid w:val="00861DF0"/>
    <w:rsid w:val="0092039A"/>
    <w:rsid w:val="009279E1"/>
    <w:rsid w:val="00965B13"/>
    <w:rsid w:val="009832B3"/>
    <w:rsid w:val="009C61B5"/>
    <w:rsid w:val="009C65EB"/>
    <w:rsid w:val="00A127E4"/>
    <w:rsid w:val="00A40835"/>
    <w:rsid w:val="00A43A0C"/>
    <w:rsid w:val="00A74E79"/>
    <w:rsid w:val="00AA0D60"/>
    <w:rsid w:val="00AC2909"/>
    <w:rsid w:val="00B379B0"/>
    <w:rsid w:val="00B84A59"/>
    <w:rsid w:val="00BB435A"/>
    <w:rsid w:val="00BC194C"/>
    <w:rsid w:val="00BF184A"/>
    <w:rsid w:val="00BF790B"/>
    <w:rsid w:val="00C70F79"/>
    <w:rsid w:val="00CC114A"/>
    <w:rsid w:val="00D26609"/>
    <w:rsid w:val="00D81D8A"/>
    <w:rsid w:val="00DF2B95"/>
    <w:rsid w:val="00E246F3"/>
    <w:rsid w:val="00E66DA3"/>
    <w:rsid w:val="00EC3FC1"/>
    <w:rsid w:val="00EC558E"/>
    <w:rsid w:val="00F50D42"/>
    <w:rsid w:val="00F87317"/>
    <w:rsid w:val="00FC7735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7884E"/>
  <w15:chartTrackingRefBased/>
  <w15:docId w15:val="{00A89320-FB8B-41B0-8052-F60CC646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5B2"/>
  </w:style>
  <w:style w:type="paragraph" w:styleId="Footer">
    <w:name w:val="footer"/>
    <w:basedOn w:val="Normal"/>
    <w:link w:val="FooterChar"/>
    <w:uiPriority w:val="99"/>
    <w:unhideWhenUsed/>
    <w:rsid w:val="0047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5B2"/>
  </w:style>
  <w:style w:type="paragraph" w:styleId="BodyText">
    <w:name w:val="Body Text"/>
    <w:basedOn w:val="Normal"/>
    <w:link w:val="BodyTextChar"/>
    <w:uiPriority w:val="1"/>
    <w:qFormat/>
    <w:rsid w:val="004715B2"/>
    <w:pPr>
      <w:widowControl w:val="0"/>
      <w:spacing w:after="0" w:line="240" w:lineRule="auto"/>
      <w:ind w:left="87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715B2"/>
    <w:rPr>
      <w:rFonts w:ascii="Calibri" w:eastAsia="Calibri" w:hAnsi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15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15B2"/>
    <w:pPr>
      <w:spacing w:line="256" w:lineRule="auto"/>
      <w:ind w:left="720"/>
      <w:contextualSpacing/>
    </w:pPr>
  </w:style>
  <w:style w:type="paragraph" w:customStyle="1" w:styleId="Default">
    <w:name w:val="Default"/>
    <w:rsid w:val="004715B2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4715B2"/>
    <w:pPr>
      <w:spacing w:line="22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4715B2"/>
    <w:pPr>
      <w:spacing w:line="22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715B2"/>
    <w:rPr>
      <w:rFonts w:cs="HelveticaNeueLT Std"/>
      <w:color w:val="221E1F"/>
      <w:sz w:val="22"/>
      <w:szCs w:val="22"/>
    </w:rPr>
  </w:style>
  <w:style w:type="table" w:styleId="TableGrid">
    <w:name w:val="Table Grid"/>
    <w:basedOn w:val="TableNormal"/>
    <w:uiPriority w:val="39"/>
    <w:rsid w:val="00471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79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6A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4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3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g-acrin.org" TargetMode="External"/><Relationship Id="rId13" Type="http://schemas.openxmlformats.org/officeDocument/2006/relationships/hyperlink" Target="https://www.linkedin.com/company/ecog-acrin-cancer-research-group/" TargetMode="External"/><Relationship Id="rId18" Type="http://schemas.openxmlformats.org/officeDocument/2006/relationships/hyperlink" Target="http://www.cancer.gov" TargetMode="External"/><Relationship Id="rId26" Type="http://schemas.openxmlformats.org/officeDocument/2006/relationships/hyperlink" Target="https://bit.ly/eaq211-study" TargetMode="External"/><Relationship Id="rId3" Type="http://schemas.openxmlformats.org/officeDocument/2006/relationships/styles" Target="styles.xml"/><Relationship Id="rId21" Type="http://schemas.openxmlformats.org/officeDocument/2006/relationships/hyperlink" Target="https://ecog-acrin.org/patients/resources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eaonc/" TargetMode="External"/><Relationship Id="rId17" Type="http://schemas.openxmlformats.org/officeDocument/2006/relationships/hyperlink" Target="http://www.aftercancergenomics.org" TargetMode="External"/><Relationship Id="rId25" Type="http://schemas.openxmlformats.org/officeDocument/2006/relationships/hyperlink" Target="https://bit.ly/eaq211-study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ecog-acrin.org" TargetMode="External"/><Relationship Id="rId20" Type="http://schemas.openxmlformats.org/officeDocument/2006/relationships/hyperlink" Target="http://www.ecog-acrin.org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eaonc" TargetMode="External"/><Relationship Id="rId24" Type="http://schemas.openxmlformats.org/officeDocument/2006/relationships/hyperlink" Target="https://bit.ly/eaq211-study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bit.ly/eaq211-study" TargetMode="External"/><Relationship Id="rId28" Type="http://schemas.openxmlformats.org/officeDocument/2006/relationships/image" Target="media/image2.png"/><Relationship Id="rId36" Type="http://schemas.openxmlformats.org/officeDocument/2006/relationships/fontTable" Target="fontTable.xml"/><Relationship Id="rId10" Type="http://schemas.openxmlformats.org/officeDocument/2006/relationships/hyperlink" Target="https://advocacy-ecog-acrin.org" TargetMode="External"/><Relationship Id="rId19" Type="http://schemas.openxmlformats.org/officeDocument/2006/relationships/hyperlink" Target="http://www.cancer.gov/clinicaltrials/learningabout/payingfor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log-ecog-acrin.org" TargetMode="External"/><Relationship Id="rId14" Type="http://schemas.openxmlformats.org/officeDocument/2006/relationships/hyperlink" Target="https://www.instagram.com/ecog_acrin/" TargetMode="External"/><Relationship Id="rId22" Type="http://schemas.openxmlformats.org/officeDocument/2006/relationships/hyperlink" Target="https://bit.ly/eaq211-study" TargetMode="External"/><Relationship Id="rId27" Type="http://schemas.openxmlformats.org/officeDocument/2006/relationships/hyperlink" Target="https://bit.ly/eaq211-study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FE78A-3E46-416B-A366-6529D79ED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Coalition of Cancer Cooperative Groups</Company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Heller, Katie</dc:creator>
  <cp:keywords/>
  <dc:description/>
  <cp:lastModifiedBy>Lauren DiFerdinando</cp:lastModifiedBy>
  <cp:revision>3</cp:revision>
  <dcterms:created xsi:type="dcterms:W3CDTF">2023-06-26T18:24:00Z</dcterms:created>
  <dcterms:modified xsi:type="dcterms:W3CDTF">2023-07-10T16:17:00Z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8122df-3707-40f2-ab84-7abdc2b46f45_Enabled">
    <vt:lpwstr>true</vt:lpwstr>
  </property>
  <property fmtid="{D5CDD505-2E9C-101B-9397-08002B2CF9AE}" pid="3" name="MSIP_Label_cf8122df-3707-40f2-ab84-7abdc2b46f45_SetDate">
    <vt:lpwstr>2023-03-17T17:04:50Z</vt:lpwstr>
  </property>
  <property fmtid="{D5CDD505-2E9C-101B-9397-08002B2CF9AE}" pid="4" name="MSIP_Label_cf8122df-3707-40f2-ab84-7abdc2b46f45_Method">
    <vt:lpwstr>Standard</vt:lpwstr>
  </property>
  <property fmtid="{D5CDD505-2E9C-101B-9397-08002B2CF9AE}" pid="5" name="MSIP_Label_cf8122df-3707-40f2-ab84-7abdc2b46f45_Name">
    <vt:lpwstr>defa4170-0d19-0005-0004-bc88714345d2</vt:lpwstr>
  </property>
  <property fmtid="{D5CDD505-2E9C-101B-9397-08002B2CF9AE}" pid="6" name="MSIP_Label_cf8122df-3707-40f2-ab84-7abdc2b46f45_SiteId">
    <vt:lpwstr>63d600fe-1a96-4ce3-963d-71d3820f2329</vt:lpwstr>
  </property>
  <property fmtid="{D5CDD505-2E9C-101B-9397-08002B2CF9AE}" pid="7" name="MSIP_Label_cf8122df-3707-40f2-ab84-7abdc2b46f45_ActionId">
    <vt:lpwstr>937bbf0e-83e4-4c9e-8279-674886c782c6</vt:lpwstr>
  </property>
  <property fmtid="{D5CDD505-2E9C-101B-9397-08002B2CF9AE}" pid="8" name="MSIP_Label_cf8122df-3707-40f2-ab84-7abdc2b46f45_ContentBits">
    <vt:lpwstr>0</vt:lpwstr>
  </property>
</Properties>
</file>